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B527C" w14:textId="559F9617" w:rsidR="003472FF" w:rsidRPr="00C80609" w:rsidRDefault="001F6038" w:rsidP="003472FF">
      <w:pPr>
        <w:pStyle w:val="3GPPHeader"/>
        <w:spacing w:after="60"/>
        <w:rPr>
          <w:sz w:val="32"/>
          <w:szCs w:val="32"/>
          <w:highlight w:val="yellow"/>
        </w:rPr>
      </w:pPr>
      <w:bookmarkStart w:id="0" w:name="_Hlk4691859"/>
      <w:r w:rsidRPr="001F6038">
        <w:t>3GPP TSG RAN WG1 Meeting #96bis</w:t>
      </w:r>
      <w:r w:rsidR="003472FF" w:rsidRPr="00C80609">
        <w:tab/>
      </w:r>
      <w:r w:rsidR="003472FF" w:rsidRPr="00BE52F6">
        <w:rPr>
          <w:sz w:val="32"/>
          <w:szCs w:val="32"/>
        </w:rPr>
        <w:t>R1-</w:t>
      </w:r>
      <w:r w:rsidR="00605A58" w:rsidRPr="00605A58">
        <w:rPr>
          <w:sz w:val="32"/>
          <w:szCs w:val="32"/>
        </w:rPr>
        <w:t>1903885</w:t>
      </w:r>
      <w:bookmarkStart w:id="1" w:name="_GoBack"/>
      <w:bookmarkEnd w:id="1"/>
    </w:p>
    <w:p w14:paraId="1E6B527E" w14:textId="07F7ACFA" w:rsidR="003472FF" w:rsidRDefault="004C4140" w:rsidP="003472FF">
      <w:pPr>
        <w:pStyle w:val="3GPPHeader"/>
      </w:pPr>
      <w:r w:rsidRPr="004C4140">
        <w:t>Xi’an, China, 8th – 12th April 2019</w:t>
      </w:r>
    </w:p>
    <w:bookmarkEnd w:id="0"/>
    <w:p w14:paraId="43B3ACBD" w14:textId="77777777" w:rsidR="009070BC" w:rsidRPr="00C80609" w:rsidRDefault="009070BC" w:rsidP="003472FF">
      <w:pPr>
        <w:pStyle w:val="3GPPHeader"/>
      </w:pPr>
    </w:p>
    <w:p w14:paraId="1E6B527F" w14:textId="77777777" w:rsidR="003472FF" w:rsidRPr="00C80609" w:rsidRDefault="003472FF" w:rsidP="003472FF">
      <w:pPr>
        <w:pStyle w:val="3GPPHeader"/>
        <w:rPr>
          <w:sz w:val="22"/>
          <w:szCs w:val="22"/>
        </w:rPr>
      </w:pPr>
      <w:r w:rsidRPr="00C80609">
        <w:rPr>
          <w:sz w:val="22"/>
          <w:szCs w:val="22"/>
        </w:rPr>
        <w:t>Agenda Item:</w:t>
      </w:r>
      <w:r w:rsidRPr="00C80609">
        <w:rPr>
          <w:sz w:val="22"/>
          <w:szCs w:val="22"/>
        </w:rPr>
        <w:tab/>
      </w:r>
      <w:r w:rsidRPr="00382A6B">
        <w:rPr>
          <w:sz w:val="22"/>
          <w:szCs w:val="18"/>
        </w:rPr>
        <w:t>6.2.1.4</w:t>
      </w:r>
    </w:p>
    <w:p w14:paraId="1E6B5280" w14:textId="77777777" w:rsidR="003472FF" w:rsidRPr="00C80609" w:rsidRDefault="003472FF" w:rsidP="003472FF">
      <w:pPr>
        <w:pStyle w:val="3GPPHeader"/>
        <w:rPr>
          <w:sz w:val="22"/>
          <w:szCs w:val="22"/>
        </w:rPr>
      </w:pPr>
      <w:r w:rsidRPr="00C80609">
        <w:rPr>
          <w:sz w:val="22"/>
          <w:szCs w:val="22"/>
        </w:rPr>
        <w:t>Source:</w:t>
      </w:r>
      <w:r w:rsidRPr="00C80609">
        <w:rPr>
          <w:sz w:val="22"/>
          <w:szCs w:val="22"/>
        </w:rPr>
        <w:tab/>
        <w:t>Ericsson</w:t>
      </w:r>
    </w:p>
    <w:p w14:paraId="1E6B5281" w14:textId="77777777" w:rsidR="003472FF" w:rsidRPr="009070BC" w:rsidRDefault="003472FF" w:rsidP="003472FF">
      <w:pPr>
        <w:pStyle w:val="3GPPHeader"/>
        <w:rPr>
          <w:sz w:val="22"/>
          <w:szCs w:val="22"/>
        </w:rPr>
      </w:pPr>
      <w:r w:rsidRPr="009070BC">
        <w:rPr>
          <w:sz w:val="22"/>
          <w:szCs w:val="22"/>
        </w:rPr>
        <w:t>Title:</w:t>
      </w:r>
      <w:r w:rsidRPr="009070BC">
        <w:rPr>
          <w:sz w:val="22"/>
          <w:szCs w:val="22"/>
        </w:rPr>
        <w:tab/>
      </w:r>
      <w:r w:rsidRPr="009070BC">
        <w:rPr>
          <w:sz w:val="22"/>
          <w:szCs w:val="22"/>
          <w:lang w:eastAsia="x-none"/>
        </w:rPr>
        <w:t>Coexistence of LTE-MTC with NR</w:t>
      </w:r>
    </w:p>
    <w:p w14:paraId="1E6B5282" w14:textId="5BA534F9" w:rsidR="003472FF" w:rsidRPr="00C80609" w:rsidRDefault="003472FF" w:rsidP="003472FF">
      <w:pPr>
        <w:pStyle w:val="3GPPHeader"/>
        <w:rPr>
          <w:sz w:val="22"/>
          <w:szCs w:val="22"/>
        </w:rPr>
      </w:pPr>
      <w:r w:rsidRPr="00C80609">
        <w:rPr>
          <w:sz w:val="22"/>
          <w:szCs w:val="22"/>
        </w:rPr>
        <w:t>Document for:</w:t>
      </w:r>
      <w:r w:rsidRPr="00C80609">
        <w:rPr>
          <w:sz w:val="22"/>
          <w:szCs w:val="22"/>
        </w:rPr>
        <w:tab/>
      </w:r>
      <w:r w:rsidR="006D1785">
        <w:rPr>
          <w:sz w:val="22"/>
        </w:rPr>
        <w:t xml:space="preserve">Discussion and </w:t>
      </w:r>
      <w:r w:rsidRPr="00E27246">
        <w:rPr>
          <w:sz w:val="22"/>
          <w:szCs w:val="22"/>
        </w:rPr>
        <w:t>Decision</w:t>
      </w:r>
    </w:p>
    <w:p w14:paraId="1E6B5283" w14:textId="77777777" w:rsidR="003472FF" w:rsidRPr="00C80609" w:rsidRDefault="003472FF" w:rsidP="003472FF">
      <w:pPr>
        <w:jc w:val="both"/>
      </w:pPr>
    </w:p>
    <w:p w14:paraId="1E6B5284" w14:textId="77777777" w:rsidR="003472FF" w:rsidRPr="00C80609" w:rsidRDefault="003472FF" w:rsidP="003472FF">
      <w:pPr>
        <w:pStyle w:val="Heading1"/>
        <w:jc w:val="both"/>
      </w:pPr>
      <w:r w:rsidRPr="00C80609">
        <w:t>Introduction</w:t>
      </w:r>
    </w:p>
    <w:p w14:paraId="1E6B5285" w14:textId="5227F98D" w:rsidR="003472FF" w:rsidRDefault="003472FF" w:rsidP="003472FF">
      <w:pPr>
        <w:pStyle w:val="BodyText"/>
      </w:pPr>
      <w:r>
        <w:t>In the</w:t>
      </w:r>
      <w:r w:rsidRPr="004F7083">
        <w:t xml:space="preserve"> work item on “</w:t>
      </w:r>
      <w:r>
        <w:t>Additional</w:t>
      </w:r>
      <w:r w:rsidRPr="004F7083">
        <w:t xml:space="preserve"> MTC enhancements for LTE” </w:t>
      </w:r>
      <w:r w:rsidRPr="004F7083">
        <w:fldChar w:fldCharType="begin"/>
      </w:r>
      <w:r w:rsidRPr="004F7083">
        <w:instrText xml:space="preserve"> REF R1 \n \h </w:instrText>
      </w:r>
      <w:r w:rsidRPr="004F7083">
        <w:fldChar w:fldCharType="separate"/>
      </w:r>
      <w:r w:rsidR="00EC1187">
        <w:t>[1]</w:t>
      </w:r>
      <w:r w:rsidRPr="004F7083">
        <w:fldChar w:fldCharType="end"/>
      </w:r>
      <w:r w:rsidRPr="004F7083">
        <w:fldChar w:fldCharType="begin"/>
      </w:r>
      <w:r w:rsidRPr="004F7083">
        <w:instrText xml:space="preserve"> REF R1 \h </w:instrText>
      </w:r>
      <w:r w:rsidRPr="004F7083">
        <w:fldChar w:fldCharType="end"/>
      </w:r>
      <w:r w:rsidRPr="004F7083">
        <w:t xml:space="preserve"> one </w:t>
      </w:r>
      <w:r>
        <w:t xml:space="preserve">of the </w:t>
      </w:r>
      <w:r w:rsidRPr="004F7083">
        <w:t>objective</w:t>
      </w:r>
      <w:r>
        <w:t>s</w:t>
      </w:r>
      <w:r w:rsidRPr="004F7083">
        <w:t xml:space="preserve"> is to study NR and LTE specifications to identify possible issues related to coexistence of LTE-M with NR.</w:t>
      </w:r>
    </w:p>
    <w:p w14:paraId="1E6B5286" w14:textId="2EBC54C5" w:rsidR="003472FF" w:rsidRPr="00CE4E10" w:rsidRDefault="003472FF" w:rsidP="003472FF">
      <w:pPr>
        <w:pStyle w:val="BodyText"/>
        <w:rPr>
          <w:lang w:val="en-GB"/>
        </w:rPr>
      </w:pPr>
      <w:r w:rsidRPr="00CE4E10">
        <w:rPr>
          <w:lang w:val="en-GB"/>
        </w:rPr>
        <w:t xml:space="preserve">The following agreements were made for </w:t>
      </w:r>
      <w:r w:rsidRPr="00713EFA">
        <w:t xml:space="preserve">LTE-MTC </w:t>
      </w:r>
      <w:r w:rsidRPr="00CE4E10">
        <w:rPr>
          <w:lang w:val="en-GB"/>
        </w:rPr>
        <w:t>in RAN1#9</w:t>
      </w:r>
      <w:r w:rsidR="006A4D8C">
        <w:rPr>
          <w:lang w:val="en-GB"/>
        </w:rPr>
        <w:t>6</w:t>
      </w:r>
      <w:r w:rsidRPr="00CE4E10">
        <w:rPr>
          <w:lang w:val="en-GB"/>
        </w:rPr>
        <w:t>.</w:t>
      </w:r>
    </w:p>
    <w:tbl>
      <w:tblPr>
        <w:tblStyle w:val="TableGrid"/>
        <w:tblW w:w="0" w:type="auto"/>
        <w:tblLook w:val="04A0" w:firstRow="1" w:lastRow="0" w:firstColumn="1" w:lastColumn="0" w:noHBand="0" w:noVBand="1"/>
      </w:tblPr>
      <w:tblGrid>
        <w:gridCol w:w="9629"/>
      </w:tblGrid>
      <w:tr w:rsidR="003472FF" w:rsidRPr="00343CCA" w14:paraId="1E6B5296" w14:textId="77777777" w:rsidTr="00293F5A">
        <w:tc>
          <w:tcPr>
            <w:tcW w:w="9629" w:type="dxa"/>
          </w:tcPr>
          <w:p w14:paraId="1B467173" w14:textId="77777777" w:rsidR="00A94F8D" w:rsidRPr="00206961" w:rsidRDefault="00A94F8D" w:rsidP="00957BD8">
            <w:pPr>
              <w:pStyle w:val="BodyText"/>
              <w:spacing w:after="0"/>
              <w:jc w:val="left"/>
              <w:rPr>
                <w:rFonts w:ascii="Times" w:hAnsi="Times" w:cs="Times"/>
                <w:b/>
                <w:szCs w:val="22"/>
                <w:lang w:val="en-US" w:eastAsia="x-none"/>
              </w:rPr>
            </w:pPr>
            <w:r w:rsidRPr="00206961">
              <w:rPr>
                <w:rFonts w:ascii="Times" w:hAnsi="Times" w:cs="Times"/>
                <w:b/>
                <w:szCs w:val="22"/>
                <w:lang w:val="en-US" w:eastAsia="x-none"/>
              </w:rPr>
              <w:t>For further study in future meetings:</w:t>
            </w:r>
          </w:p>
          <w:p w14:paraId="787B0D69" w14:textId="77777777" w:rsidR="00A94F8D" w:rsidRPr="00206961" w:rsidRDefault="00A94F8D" w:rsidP="00A94F8D">
            <w:pPr>
              <w:pStyle w:val="ListParagraph"/>
              <w:numPr>
                <w:ilvl w:val="0"/>
                <w:numId w:val="14"/>
              </w:numPr>
              <w:overflowPunct/>
              <w:autoSpaceDE/>
              <w:autoSpaceDN/>
              <w:adjustRightInd/>
              <w:contextualSpacing/>
              <w:textAlignment w:val="auto"/>
              <w:rPr>
                <w:rFonts w:ascii="Times" w:hAnsi="Times" w:cs="Times"/>
                <w:sz w:val="20"/>
                <w:lang w:val="en-US"/>
              </w:rPr>
            </w:pPr>
            <w:r w:rsidRPr="00206961">
              <w:rPr>
                <w:rFonts w:ascii="Times" w:hAnsi="Times" w:cs="Times"/>
                <w:sz w:val="20"/>
                <w:lang w:val="en-US"/>
              </w:rPr>
              <w:t>RAN1 continues to consider all combinations of LTE-MTC system bandwidths and NR system bandwidths when discussing potential co-existence performance improvements, including the combinations considered particularly challenging (e.g. the cases with 5 MHz NR system bandwidth).</w:t>
            </w:r>
          </w:p>
          <w:p w14:paraId="23BE5DAC" w14:textId="77777777" w:rsidR="00A94F8D" w:rsidRPr="00206961" w:rsidRDefault="00A94F8D" w:rsidP="001174E5">
            <w:pPr>
              <w:pStyle w:val="ListParagraph"/>
              <w:numPr>
                <w:ilvl w:val="0"/>
                <w:numId w:val="14"/>
              </w:numPr>
              <w:overflowPunct/>
              <w:autoSpaceDE/>
              <w:autoSpaceDN/>
              <w:adjustRightInd/>
              <w:contextualSpacing/>
              <w:textAlignment w:val="auto"/>
              <w:rPr>
                <w:rFonts w:ascii="Times" w:hAnsi="Times" w:cs="Times"/>
                <w:sz w:val="20"/>
                <w:lang w:val="en-US"/>
              </w:rPr>
            </w:pPr>
            <w:r w:rsidRPr="00206961">
              <w:rPr>
                <w:rFonts w:ascii="Times" w:hAnsi="Times" w:cs="Times"/>
                <w:sz w:val="20"/>
                <w:lang w:val="en-US"/>
              </w:rPr>
              <w:t>RAN1 continues to study e.g. the following aspects of puncturing and/or rate-matching and/or exploitation of guardband (this would also require RAN4 study) as potential ways to take outlying LTE-MTC subcarriers into account for performance improvement of resource block alignment between LTE-MTC and NR:</w:t>
            </w:r>
          </w:p>
          <w:p w14:paraId="591C51F2" w14:textId="77777777" w:rsidR="00A94F8D" w:rsidRPr="00206961" w:rsidRDefault="00A94F8D" w:rsidP="00A94F8D">
            <w:pPr>
              <w:pStyle w:val="BodyText"/>
              <w:numPr>
                <w:ilvl w:val="1"/>
                <w:numId w:val="14"/>
              </w:numPr>
              <w:overflowPunct/>
              <w:autoSpaceDE/>
              <w:autoSpaceDN/>
              <w:adjustRightInd/>
              <w:spacing w:after="0"/>
              <w:jc w:val="left"/>
              <w:textAlignment w:val="auto"/>
              <w:rPr>
                <w:rFonts w:ascii="Times" w:hAnsi="Times" w:cs="Times"/>
                <w:szCs w:val="22"/>
                <w:lang w:val="en-US"/>
              </w:rPr>
            </w:pPr>
            <w:r w:rsidRPr="00206961">
              <w:rPr>
                <w:rFonts w:ascii="Times" w:hAnsi="Times" w:cs="Times"/>
                <w:szCs w:val="22"/>
                <w:lang w:val="en-US"/>
              </w:rPr>
              <w:t>How to minimize the number of outlying LTE-MTC subcarriers</w:t>
            </w:r>
          </w:p>
          <w:p w14:paraId="2E808F2D" w14:textId="77777777" w:rsidR="00A94F8D" w:rsidRPr="00206961" w:rsidRDefault="00A94F8D" w:rsidP="00A94F8D">
            <w:pPr>
              <w:pStyle w:val="BodyText"/>
              <w:numPr>
                <w:ilvl w:val="1"/>
                <w:numId w:val="14"/>
              </w:numPr>
              <w:overflowPunct/>
              <w:autoSpaceDE/>
              <w:autoSpaceDN/>
              <w:adjustRightInd/>
              <w:spacing w:after="0"/>
              <w:jc w:val="left"/>
              <w:textAlignment w:val="auto"/>
              <w:rPr>
                <w:rFonts w:ascii="Times" w:hAnsi="Times" w:cs="Times"/>
                <w:szCs w:val="22"/>
                <w:lang w:val="en-US"/>
              </w:rPr>
            </w:pPr>
            <w:r w:rsidRPr="00206961">
              <w:rPr>
                <w:rFonts w:ascii="Times" w:hAnsi="Times" w:cs="Times"/>
                <w:szCs w:val="22"/>
                <w:lang w:val="en-US"/>
              </w:rPr>
              <w:t xml:space="preserve">To what extent the LTE-MTC UE needs to be aware subcarriers not used for transmission </w:t>
            </w:r>
          </w:p>
          <w:p w14:paraId="15017828" w14:textId="77777777" w:rsidR="00A94F8D" w:rsidRPr="00206961" w:rsidRDefault="00A94F8D" w:rsidP="00A94F8D">
            <w:pPr>
              <w:pStyle w:val="BodyText"/>
              <w:numPr>
                <w:ilvl w:val="1"/>
                <w:numId w:val="14"/>
              </w:numPr>
              <w:overflowPunct/>
              <w:autoSpaceDE/>
              <w:autoSpaceDN/>
              <w:adjustRightInd/>
              <w:spacing w:after="0"/>
              <w:jc w:val="left"/>
              <w:textAlignment w:val="auto"/>
              <w:rPr>
                <w:rFonts w:ascii="Times" w:hAnsi="Times" w:cs="Times"/>
                <w:szCs w:val="22"/>
                <w:lang w:val="en-US"/>
              </w:rPr>
            </w:pPr>
            <w:r w:rsidRPr="00206961">
              <w:rPr>
                <w:rFonts w:ascii="Times" w:hAnsi="Times" w:cs="Times"/>
                <w:szCs w:val="22"/>
                <w:lang w:val="en-US"/>
              </w:rPr>
              <w:t>Performance impacts of the LTE-MTC subcarrier puncturing</w:t>
            </w:r>
          </w:p>
          <w:p w14:paraId="746B62F5" w14:textId="77777777" w:rsidR="00A94F8D" w:rsidRPr="00206961" w:rsidRDefault="00A94F8D" w:rsidP="00A94F8D">
            <w:pPr>
              <w:pStyle w:val="BodyText"/>
              <w:numPr>
                <w:ilvl w:val="1"/>
                <w:numId w:val="14"/>
              </w:numPr>
              <w:overflowPunct/>
              <w:autoSpaceDE/>
              <w:autoSpaceDN/>
              <w:adjustRightInd/>
              <w:spacing w:after="0"/>
              <w:jc w:val="left"/>
              <w:textAlignment w:val="auto"/>
              <w:rPr>
                <w:rFonts w:ascii="Times" w:hAnsi="Times" w:cs="Times"/>
                <w:szCs w:val="22"/>
                <w:lang w:val="en-US"/>
              </w:rPr>
            </w:pPr>
            <w:r w:rsidRPr="00206961">
              <w:rPr>
                <w:rFonts w:ascii="Times" w:hAnsi="Times" w:cs="Times"/>
                <w:szCs w:val="22"/>
                <w:lang w:val="en-US"/>
              </w:rPr>
              <w:t>Some of the methods may only apply for downlink</w:t>
            </w:r>
          </w:p>
          <w:p w14:paraId="56C03555" w14:textId="4C8B2660" w:rsidR="00A94F8D" w:rsidRPr="00206961" w:rsidRDefault="00A94F8D" w:rsidP="00A94F8D">
            <w:pPr>
              <w:pStyle w:val="BodyText"/>
              <w:numPr>
                <w:ilvl w:val="0"/>
                <w:numId w:val="14"/>
              </w:numPr>
              <w:overflowPunct/>
              <w:autoSpaceDE/>
              <w:autoSpaceDN/>
              <w:adjustRightInd/>
              <w:spacing w:after="0"/>
              <w:jc w:val="left"/>
              <w:textAlignment w:val="auto"/>
              <w:rPr>
                <w:rFonts w:ascii="Times" w:hAnsi="Times" w:cs="Times"/>
                <w:szCs w:val="22"/>
                <w:lang w:val="en-US"/>
              </w:rPr>
            </w:pPr>
            <w:r w:rsidRPr="00206961">
              <w:rPr>
                <w:rFonts w:ascii="Times" w:hAnsi="Times" w:cs="Times"/>
                <w:szCs w:val="22"/>
                <w:lang w:val="en-US"/>
              </w:rPr>
              <w:t>RAN1 studies whether to support configurable RB shift for LTE-MTC in some cases (e.g. stand-alone/in-band, FDD/TDD, DL/UL).</w:t>
            </w:r>
          </w:p>
          <w:p w14:paraId="114C0B04" w14:textId="2D4F5FA3" w:rsidR="00957BD8" w:rsidRPr="00206961" w:rsidRDefault="00957BD8" w:rsidP="00957BD8">
            <w:pPr>
              <w:pStyle w:val="BodyText"/>
              <w:overflowPunct/>
              <w:autoSpaceDE/>
              <w:autoSpaceDN/>
              <w:adjustRightInd/>
              <w:spacing w:after="0"/>
              <w:jc w:val="left"/>
              <w:textAlignment w:val="auto"/>
              <w:rPr>
                <w:rFonts w:ascii="Times" w:hAnsi="Times" w:cs="Times"/>
                <w:szCs w:val="22"/>
                <w:lang w:val="en-US"/>
              </w:rPr>
            </w:pPr>
          </w:p>
          <w:p w14:paraId="50047108" w14:textId="580E7286" w:rsidR="00A94F8D" w:rsidRPr="00206961" w:rsidRDefault="00A94F8D" w:rsidP="00957BD8">
            <w:pPr>
              <w:pStyle w:val="BodyText"/>
              <w:spacing w:after="0"/>
              <w:jc w:val="left"/>
              <w:rPr>
                <w:rFonts w:ascii="Times" w:hAnsi="Times" w:cs="Times"/>
                <w:b/>
                <w:szCs w:val="22"/>
                <w:highlight w:val="green"/>
                <w:lang w:val="en-US" w:eastAsia="x-none"/>
              </w:rPr>
            </w:pPr>
            <w:r w:rsidRPr="00206961">
              <w:rPr>
                <w:rFonts w:ascii="Times" w:hAnsi="Times" w:cs="Times"/>
                <w:b/>
                <w:szCs w:val="22"/>
                <w:highlight w:val="green"/>
                <w:lang w:val="en-US" w:eastAsia="x-none"/>
              </w:rPr>
              <w:t>Agreement</w:t>
            </w:r>
          </w:p>
          <w:p w14:paraId="55711819" w14:textId="77777777" w:rsidR="00A94F8D" w:rsidRPr="00206961" w:rsidRDefault="00A94F8D" w:rsidP="00A94F8D">
            <w:pPr>
              <w:rPr>
                <w:rFonts w:ascii="Times" w:hAnsi="Times" w:cs="Times"/>
                <w:szCs w:val="22"/>
                <w:lang w:val="en-US" w:eastAsia="x-none"/>
              </w:rPr>
            </w:pPr>
            <w:r w:rsidRPr="00206961">
              <w:rPr>
                <w:rFonts w:ascii="Times" w:hAnsi="Times" w:cs="Times"/>
                <w:szCs w:val="22"/>
                <w:lang w:val="en-US" w:eastAsia="x-none"/>
              </w:rPr>
              <w:t>RAN1 considers coexistence cases for different NR subcarrier spacing (SCS), with higher priority given first to 15 kHz SCS and then to 30 kHz SCS.</w:t>
            </w:r>
          </w:p>
          <w:p w14:paraId="6217AD3E" w14:textId="77777777" w:rsidR="00A94F8D" w:rsidRPr="00206961" w:rsidRDefault="00A94F8D" w:rsidP="00957BD8">
            <w:pPr>
              <w:pStyle w:val="BodyText"/>
              <w:spacing w:after="0"/>
              <w:jc w:val="left"/>
              <w:rPr>
                <w:rFonts w:ascii="Times" w:hAnsi="Times" w:cs="Times"/>
                <w:b/>
                <w:szCs w:val="22"/>
                <w:lang w:val="en-US" w:eastAsia="x-none"/>
              </w:rPr>
            </w:pPr>
            <w:r w:rsidRPr="00206961">
              <w:rPr>
                <w:rFonts w:ascii="Times" w:hAnsi="Times" w:cs="Times"/>
                <w:b/>
                <w:szCs w:val="22"/>
                <w:lang w:val="en-US" w:eastAsia="x-none"/>
              </w:rPr>
              <w:t>For further study in future meetings:</w:t>
            </w:r>
          </w:p>
          <w:p w14:paraId="415E0FF2" w14:textId="77777777" w:rsidR="00A94F8D" w:rsidRPr="00206961" w:rsidRDefault="00A94F8D" w:rsidP="00A94F8D">
            <w:pPr>
              <w:pStyle w:val="BodyText"/>
              <w:numPr>
                <w:ilvl w:val="0"/>
                <w:numId w:val="14"/>
              </w:numPr>
              <w:overflowPunct/>
              <w:autoSpaceDE/>
              <w:autoSpaceDN/>
              <w:adjustRightInd/>
              <w:spacing w:after="0"/>
              <w:jc w:val="left"/>
              <w:textAlignment w:val="auto"/>
              <w:rPr>
                <w:rFonts w:ascii="Times" w:hAnsi="Times" w:cs="Times"/>
                <w:szCs w:val="22"/>
                <w:lang w:val="en-US"/>
              </w:rPr>
            </w:pPr>
            <w:r w:rsidRPr="00206961">
              <w:rPr>
                <w:rFonts w:ascii="Times" w:hAnsi="Times" w:cs="Times"/>
                <w:szCs w:val="22"/>
                <w:lang w:val="en-US"/>
              </w:rPr>
              <w:t>RAN1 continues to study semi-static LTE-MTC resource reservation for improved coexistence with NR SSB, NR CORESET, NR CSI-RS, and NR TRS.</w:t>
            </w:r>
          </w:p>
          <w:p w14:paraId="50968A62" w14:textId="77777777" w:rsidR="00A94F8D" w:rsidRPr="00206961" w:rsidRDefault="00A94F8D" w:rsidP="00A94F8D">
            <w:pPr>
              <w:pStyle w:val="BodyText"/>
              <w:numPr>
                <w:ilvl w:val="0"/>
                <w:numId w:val="14"/>
              </w:numPr>
              <w:overflowPunct/>
              <w:autoSpaceDE/>
              <w:autoSpaceDN/>
              <w:adjustRightInd/>
              <w:spacing w:after="0"/>
              <w:jc w:val="left"/>
              <w:textAlignment w:val="auto"/>
              <w:rPr>
                <w:rFonts w:ascii="Times" w:hAnsi="Times" w:cs="Times"/>
                <w:szCs w:val="22"/>
                <w:lang w:val="en-US"/>
              </w:rPr>
            </w:pPr>
            <w:r w:rsidRPr="00206961">
              <w:rPr>
                <w:rFonts w:ascii="Times" w:hAnsi="Times" w:cs="Times"/>
                <w:szCs w:val="22"/>
                <w:lang w:val="en-US"/>
              </w:rPr>
              <w:t>RAN1 continues to study both semi-static and dynamic LTE-MTC resource reservation for improved coexistence with other NR transmissions than NR SSB, NR CORESET, NR CSI-RS, and NR TRS.</w:t>
            </w:r>
          </w:p>
          <w:p w14:paraId="3A47B8C7" w14:textId="33233CED" w:rsidR="00A94F8D" w:rsidRPr="00206961" w:rsidRDefault="00A94F8D" w:rsidP="00A94F8D">
            <w:pPr>
              <w:pStyle w:val="BodyText"/>
              <w:numPr>
                <w:ilvl w:val="0"/>
                <w:numId w:val="14"/>
              </w:numPr>
              <w:overflowPunct/>
              <w:autoSpaceDE/>
              <w:autoSpaceDN/>
              <w:adjustRightInd/>
              <w:spacing w:after="0"/>
              <w:jc w:val="left"/>
              <w:textAlignment w:val="auto"/>
              <w:rPr>
                <w:rFonts w:ascii="Times" w:hAnsi="Times" w:cs="Times"/>
                <w:szCs w:val="22"/>
                <w:lang w:val="en-US"/>
              </w:rPr>
            </w:pPr>
            <w:r w:rsidRPr="00206961">
              <w:rPr>
                <w:rFonts w:ascii="Times" w:hAnsi="Times" w:cs="Times"/>
                <w:szCs w:val="22"/>
                <w:lang w:val="en-US"/>
              </w:rPr>
              <w:t>RAN1 continues to study how to handle potential collision between LTE-MTC transmissions and NR URLLC related transmissions.</w:t>
            </w:r>
          </w:p>
          <w:p w14:paraId="69E52178" w14:textId="1641DC7A" w:rsidR="00957BD8" w:rsidRPr="00206961" w:rsidRDefault="00957BD8" w:rsidP="00957BD8">
            <w:pPr>
              <w:pStyle w:val="BodyText"/>
              <w:overflowPunct/>
              <w:autoSpaceDE/>
              <w:autoSpaceDN/>
              <w:adjustRightInd/>
              <w:spacing w:after="0"/>
              <w:jc w:val="left"/>
              <w:textAlignment w:val="auto"/>
              <w:rPr>
                <w:rFonts w:ascii="Times" w:hAnsi="Times" w:cs="Times"/>
                <w:szCs w:val="22"/>
                <w:lang w:val="en-US"/>
              </w:rPr>
            </w:pPr>
          </w:p>
          <w:p w14:paraId="4CF13622" w14:textId="77777777" w:rsidR="00A94F8D" w:rsidRPr="00206961" w:rsidRDefault="00A94F8D" w:rsidP="00957BD8">
            <w:pPr>
              <w:pStyle w:val="BodyText"/>
              <w:spacing w:after="0"/>
              <w:jc w:val="left"/>
              <w:rPr>
                <w:rFonts w:ascii="Times" w:hAnsi="Times" w:cs="Times"/>
                <w:b/>
                <w:szCs w:val="22"/>
                <w:lang w:val="en-US" w:eastAsia="x-none"/>
              </w:rPr>
            </w:pPr>
            <w:r w:rsidRPr="00206961">
              <w:rPr>
                <w:rFonts w:ascii="Times" w:hAnsi="Times" w:cs="Times"/>
                <w:b/>
                <w:szCs w:val="22"/>
                <w:lang w:val="en-US" w:eastAsia="x-none"/>
              </w:rPr>
              <w:t>For further study in future meetings:</w:t>
            </w:r>
          </w:p>
          <w:p w14:paraId="5CB6A0F9" w14:textId="5E4C4DE7" w:rsidR="00A94F8D" w:rsidRPr="00206961" w:rsidRDefault="00A94F8D" w:rsidP="00A94F8D">
            <w:pPr>
              <w:pStyle w:val="BodyText"/>
              <w:numPr>
                <w:ilvl w:val="0"/>
                <w:numId w:val="14"/>
              </w:numPr>
              <w:overflowPunct/>
              <w:autoSpaceDE/>
              <w:autoSpaceDN/>
              <w:adjustRightInd/>
              <w:spacing w:after="0"/>
              <w:jc w:val="left"/>
              <w:textAlignment w:val="auto"/>
              <w:rPr>
                <w:rFonts w:ascii="Times" w:hAnsi="Times" w:cs="Times"/>
                <w:szCs w:val="22"/>
                <w:lang w:val="en-US"/>
              </w:rPr>
            </w:pPr>
            <w:r w:rsidRPr="00206961">
              <w:rPr>
                <w:rFonts w:ascii="Times" w:hAnsi="Times" w:cs="Times"/>
                <w:szCs w:val="22"/>
                <w:lang w:val="en-US"/>
              </w:rPr>
              <w:t>RAN1 continues to study potential support of LTE-MTC transmission outside the legacy LTE system bandwidth (for reduced NR reserved resource cost for CRS, SIB1-BR, paging, etc.) while supporting legacy LTE-MTC transmission for legacy LTE-MTC UEs within the legacy LTE system bandwidth.</w:t>
            </w:r>
          </w:p>
          <w:p w14:paraId="30558F7B" w14:textId="77777777" w:rsidR="00957BD8" w:rsidRPr="00206961" w:rsidRDefault="00957BD8" w:rsidP="00957BD8">
            <w:pPr>
              <w:pStyle w:val="BodyText"/>
              <w:overflowPunct/>
              <w:autoSpaceDE/>
              <w:autoSpaceDN/>
              <w:adjustRightInd/>
              <w:spacing w:after="0"/>
              <w:jc w:val="left"/>
              <w:textAlignment w:val="auto"/>
              <w:rPr>
                <w:rFonts w:ascii="Times" w:hAnsi="Times" w:cs="Times"/>
                <w:szCs w:val="22"/>
                <w:lang w:val="en-US"/>
              </w:rPr>
            </w:pPr>
          </w:p>
          <w:p w14:paraId="70CB97DA" w14:textId="77777777" w:rsidR="00A94F8D" w:rsidRPr="00206961" w:rsidRDefault="00A94F8D" w:rsidP="00A94F8D">
            <w:pPr>
              <w:pStyle w:val="BodyText"/>
              <w:spacing w:after="0"/>
              <w:jc w:val="left"/>
              <w:rPr>
                <w:rFonts w:ascii="Times" w:hAnsi="Times" w:cs="Times"/>
                <w:b/>
                <w:szCs w:val="22"/>
                <w:lang w:val="en-US"/>
              </w:rPr>
            </w:pPr>
            <w:r w:rsidRPr="00206961">
              <w:rPr>
                <w:rFonts w:ascii="Times" w:hAnsi="Times" w:cs="Times"/>
                <w:b/>
                <w:szCs w:val="22"/>
                <w:lang w:val="en-US"/>
              </w:rPr>
              <w:t>Conclusion</w:t>
            </w:r>
          </w:p>
          <w:p w14:paraId="4D8D81FA" w14:textId="77777777" w:rsidR="00A94F8D" w:rsidRPr="00206961" w:rsidRDefault="00A94F8D" w:rsidP="00A94F8D">
            <w:pPr>
              <w:pStyle w:val="BodyText"/>
              <w:numPr>
                <w:ilvl w:val="0"/>
                <w:numId w:val="14"/>
              </w:numPr>
              <w:overflowPunct/>
              <w:autoSpaceDE/>
              <w:autoSpaceDN/>
              <w:adjustRightInd/>
              <w:spacing w:after="0"/>
              <w:jc w:val="left"/>
              <w:textAlignment w:val="auto"/>
              <w:rPr>
                <w:rFonts w:ascii="Times" w:hAnsi="Times" w:cs="Times"/>
                <w:szCs w:val="22"/>
                <w:lang w:val="en-US"/>
              </w:rPr>
            </w:pPr>
            <w:r w:rsidRPr="00206961">
              <w:rPr>
                <w:rFonts w:ascii="Times" w:hAnsi="Times" w:cs="Times"/>
                <w:szCs w:val="22"/>
                <w:lang w:val="en-US"/>
              </w:rPr>
              <w:t>Non-backwards-compatible approaches for reduced CRS overhead or reduced impact from frequency hopping is not supported in Rel-16.</w:t>
            </w:r>
          </w:p>
          <w:p w14:paraId="1E6B5295" w14:textId="77777777" w:rsidR="003472FF" w:rsidRPr="001174E5" w:rsidRDefault="003472FF" w:rsidP="00B674B2">
            <w:pPr>
              <w:pStyle w:val="BodyText"/>
              <w:overflowPunct/>
              <w:autoSpaceDE/>
              <w:autoSpaceDN/>
              <w:adjustRightInd/>
              <w:spacing w:after="0"/>
              <w:ind w:left="720"/>
              <w:jc w:val="left"/>
              <w:textAlignment w:val="auto"/>
              <w:rPr>
                <w:sz w:val="22"/>
                <w:szCs w:val="22"/>
                <w:lang w:val="en-US"/>
              </w:rPr>
            </w:pPr>
          </w:p>
        </w:tc>
      </w:tr>
    </w:tbl>
    <w:p w14:paraId="1E6B5297" w14:textId="77777777" w:rsidR="003472FF" w:rsidRDefault="003472FF" w:rsidP="003472FF">
      <w:pPr>
        <w:pStyle w:val="BodyText"/>
      </w:pPr>
    </w:p>
    <w:p w14:paraId="1E6B5298" w14:textId="1A1ED804" w:rsidR="003472FF" w:rsidRDefault="003472FF" w:rsidP="003472FF">
      <w:pPr>
        <w:pStyle w:val="BodyText"/>
      </w:pPr>
      <w:r w:rsidRPr="005D19CD">
        <w:lastRenderedPageBreak/>
        <w:t xml:space="preserve">In </w:t>
      </w:r>
      <w:r>
        <w:t>this contribution</w:t>
      </w:r>
      <w:r w:rsidRPr="005D19CD">
        <w:t xml:space="preserve">, we </w:t>
      </w:r>
      <w:r w:rsidR="00E347B4">
        <w:t>discuss</w:t>
      </w:r>
      <w:r w:rsidRPr="005D19CD">
        <w:t xml:space="preserve"> </w:t>
      </w:r>
      <w:r w:rsidR="00E87534">
        <w:t xml:space="preserve">further aspects of </w:t>
      </w:r>
      <w:r w:rsidR="00E347B4">
        <w:t xml:space="preserve">improved </w:t>
      </w:r>
      <w:r w:rsidR="00C65ECB">
        <w:t>LTE-M</w:t>
      </w:r>
      <w:r w:rsidRPr="00B23F92">
        <w:t xml:space="preserve"> resource block alignment</w:t>
      </w:r>
      <w:r>
        <w:t>,</w:t>
      </w:r>
      <w:r w:rsidR="00E347B4">
        <w:t xml:space="preserve"> </w:t>
      </w:r>
      <w:r w:rsidR="00BB72E3">
        <w:t xml:space="preserve">improved </w:t>
      </w:r>
      <w:r w:rsidR="00C65ECB">
        <w:t>LTE-M r</w:t>
      </w:r>
      <w:r w:rsidR="00804EAF">
        <w:t>esource reservation,</w:t>
      </w:r>
      <w:r w:rsidR="005003AA">
        <w:t xml:space="preserve"> and</w:t>
      </w:r>
      <w:r w:rsidR="00E347B4">
        <w:t xml:space="preserve"> </w:t>
      </w:r>
      <w:r w:rsidRPr="00FA58A0">
        <w:t>LTE-M transmission outside the legacy LTE system bandwidth</w:t>
      </w:r>
      <w:r w:rsidR="00754997">
        <w:t>.</w:t>
      </w:r>
    </w:p>
    <w:p w14:paraId="1E6B5299" w14:textId="77777777" w:rsidR="003472FF" w:rsidRDefault="003472FF" w:rsidP="003472FF">
      <w:pPr>
        <w:pStyle w:val="BodyText"/>
      </w:pPr>
    </w:p>
    <w:p w14:paraId="1E6B529A" w14:textId="3CB346CC" w:rsidR="003472FF" w:rsidRDefault="00E87534" w:rsidP="003472FF">
      <w:pPr>
        <w:pStyle w:val="Heading1"/>
        <w:jc w:val="both"/>
      </w:pPr>
      <w:r>
        <w:t xml:space="preserve">Improved </w:t>
      </w:r>
      <w:r w:rsidR="00870489">
        <w:t>LTE-M</w:t>
      </w:r>
      <w:r w:rsidR="003472FF" w:rsidRPr="00D60B76">
        <w:t xml:space="preserve"> resource block </w:t>
      </w:r>
      <w:r w:rsidR="0064135B">
        <w:t>alignment</w:t>
      </w:r>
    </w:p>
    <w:p w14:paraId="6DA1FC43" w14:textId="08BA7693" w:rsidR="009D5077" w:rsidRDefault="003472FF" w:rsidP="009D5077">
      <w:pPr>
        <w:jc w:val="both"/>
        <w:rPr>
          <w:rFonts w:ascii="Arial" w:hAnsi="Arial"/>
          <w:lang w:eastAsia="zh-CN"/>
        </w:rPr>
      </w:pPr>
      <w:r w:rsidRPr="006F2172">
        <w:rPr>
          <w:rFonts w:ascii="Arial" w:hAnsi="Arial"/>
          <w:lang w:eastAsia="zh-CN"/>
        </w:rPr>
        <w:t xml:space="preserve">Due to presence of a DC subcarrier in </w:t>
      </w:r>
      <w:r w:rsidR="007837FA">
        <w:rPr>
          <w:rFonts w:ascii="Arial" w:hAnsi="Arial"/>
          <w:lang w:eastAsia="zh-CN"/>
        </w:rPr>
        <w:t xml:space="preserve">DL </w:t>
      </w:r>
      <w:r w:rsidRPr="006F2172">
        <w:rPr>
          <w:rFonts w:ascii="Arial" w:hAnsi="Arial"/>
          <w:lang w:eastAsia="zh-CN"/>
        </w:rPr>
        <w:t>LTE-M, a perfect RB alignment between LTE-M and NR is not achieved, despite having the subcarrier grid alignment. For instance, in case of 6 LTE-M RBs with the DC subcarrier, we need to reserve 7 NR RBs in order to accommodate the LTE-M carrier. In fact, an extra LTE-M subcarrier leads</w:t>
      </w:r>
      <w:r w:rsidR="00334E1E" w:rsidRPr="00334E1E">
        <w:rPr>
          <w:rFonts w:ascii="Arial" w:hAnsi="Arial"/>
          <w:lang w:eastAsia="zh-CN"/>
        </w:rPr>
        <w:t xml:space="preserve"> </w:t>
      </w:r>
      <w:r w:rsidR="00334E1E" w:rsidRPr="006F2172">
        <w:rPr>
          <w:rFonts w:ascii="Arial" w:hAnsi="Arial"/>
          <w:lang w:eastAsia="zh-CN"/>
        </w:rPr>
        <w:t xml:space="preserve">to the </w:t>
      </w:r>
      <w:r w:rsidR="00334E1E">
        <w:rPr>
          <w:rFonts w:ascii="Arial" w:hAnsi="Arial"/>
          <w:lang w:eastAsia="zh-CN"/>
        </w:rPr>
        <w:t>use of an additional</w:t>
      </w:r>
      <w:r w:rsidR="00334E1E" w:rsidRPr="006F2172">
        <w:rPr>
          <w:rFonts w:ascii="Arial" w:hAnsi="Arial"/>
          <w:lang w:eastAsia="zh-CN"/>
        </w:rPr>
        <w:t xml:space="preserve"> NR resource block</w:t>
      </w:r>
      <w:r w:rsidRPr="006F2172">
        <w:rPr>
          <w:rFonts w:ascii="Arial" w:hAnsi="Arial"/>
          <w:lang w:eastAsia="zh-CN"/>
        </w:rPr>
        <w:t xml:space="preserve">. However, it is possible to use other techniques to ensure overlapping with 6 (or less) NR resource blocks rather than 7 when deploying LTE-M. </w:t>
      </w:r>
      <w:r w:rsidR="005C53AD">
        <w:rPr>
          <w:rFonts w:ascii="Arial" w:hAnsi="Arial"/>
          <w:lang w:eastAsia="zh-CN"/>
        </w:rPr>
        <w:t xml:space="preserve">RAN1 is studying </w:t>
      </w:r>
      <w:r w:rsidR="005C53AD" w:rsidRPr="005C53AD">
        <w:rPr>
          <w:rFonts w:ascii="Arial" w:hAnsi="Arial"/>
          <w:lang w:eastAsia="zh-CN"/>
        </w:rPr>
        <w:t>puncturing and/or rate-matching and/or exploitation of guardband</w:t>
      </w:r>
      <w:r w:rsidR="005C53AD">
        <w:rPr>
          <w:rFonts w:ascii="Arial" w:hAnsi="Arial"/>
          <w:lang w:eastAsia="zh-CN"/>
        </w:rPr>
        <w:t xml:space="preserve"> as ways to handle outlying subcarriers.</w:t>
      </w:r>
      <w:r w:rsidR="009D5077">
        <w:rPr>
          <w:rFonts w:ascii="Arial" w:hAnsi="Arial"/>
          <w:lang w:eastAsia="zh-CN"/>
        </w:rPr>
        <w:t xml:space="preserve"> Note that, unlike DL, we can have full PRB alignment between NR and LTE-M since there is no DC subcarrier in UL LTE-M.</w:t>
      </w:r>
      <w:r w:rsidR="007837FA">
        <w:rPr>
          <w:rFonts w:ascii="Arial" w:hAnsi="Arial"/>
          <w:lang w:eastAsia="zh-CN"/>
        </w:rPr>
        <w:t xml:space="preserve"> In fact, by properly placing the LTE-M carrier, we can have </w:t>
      </w:r>
      <w:r w:rsidR="00736A98">
        <w:rPr>
          <w:rFonts w:ascii="Arial" w:hAnsi="Arial"/>
          <w:lang w:eastAsia="zh-CN"/>
        </w:rPr>
        <w:t>full PRB alignment between</w:t>
      </w:r>
      <w:r w:rsidR="00E205F4">
        <w:rPr>
          <w:rFonts w:ascii="Arial" w:hAnsi="Arial"/>
          <w:lang w:eastAsia="zh-CN"/>
        </w:rPr>
        <w:t xml:space="preserve"> NR and LTE-M.</w:t>
      </w:r>
      <w:r w:rsidR="009D5077">
        <w:rPr>
          <w:rFonts w:ascii="Arial" w:hAnsi="Arial"/>
          <w:lang w:eastAsia="zh-CN"/>
        </w:rPr>
        <w:t xml:space="preserve"> </w:t>
      </w:r>
      <w:r w:rsidR="00E205F4">
        <w:rPr>
          <w:rFonts w:ascii="Arial" w:hAnsi="Arial"/>
          <w:lang w:eastAsia="zh-CN"/>
        </w:rPr>
        <w:t>In this case</w:t>
      </w:r>
      <w:r w:rsidR="009D5077">
        <w:rPr>
          <w:rFonts w:ascii="Arial" w:hAnsi="Arial"/>
          <w:lang w:eastAsia="zh-CN"/>
        </w:rPr>
        <w:t>, the outlying subcarrier issue needs to be handled only in DL.</w:t>
      </w:r>
    </w:p>
    <w:p w14:paraId="1E6B529D" w14:textId="59102107" w:rsidR="003472FF" w:rsidRPr="0042139F" w:rsidRDefault="002E08AE" w:rsidP="003472FF">
      <w:pPr>
        <w:jc w:val="both"/>
        <w:rPr>
          <w:rFonts w:ascii="Arial" w:hAnsi="Arial"/>
          <w:lang w:eastAsia="zh-CN"/>
        </w:rPr>
      </w:pPr>
      <w:r>
        <w:rPr>
          <w:rFonts w:ascii="Arial" w:hAnsi="Arial"/>
          <w:lang w:eastAsia="zh-CN"/>
        </w:rPr>
        <w:t xml:space="preserve">          </w:t>
      </w:r>
    </w:p>
    <w:p w14:paraId="1E6B529E" w14:textId="67A9F002" w:rsidR="003472FF" w:rsidRPr="00AD0370" w:rsidRDefault="003472FF" w:rsidP="00FE6EEA">
      <w:pPr>
        <w:pStyle w:val="Heading2"/>
        <w:rPr>
          <w:lang w:eastAsia="zh-CN"/>
        </w:rPr>
      </w:pPr>
      <w:r w:rsidRPr="00AD0370">
        <w:rPr>
          <w:lang w:eastAsia="zh-CN"/>
        </w:rPr>
        <w:t>Puncturing of resource elements at outlying subcarrier</w:t>
      </w:r>
      <w:r w:rsidR="00870489">
        <w:rPr>
          <w:lang w:eastAsia="zh-CN"/>
        </w:rPr>
        <w:t>s</w:t>
      </w:r>
    </w:p>
    <w:p w14:paraId="1E6B529F" w14:textId="77777777" w:rsidR="003472FF" w:rsidRDefault="003472FF" w:rsidP="003472FF">
      <w:pPr>
        <w:jc w:val="both"/>
        <w:rPr>
          <w:rFonts w:ascii="Arial" w:hAnsi="Arial"/>
          <w:lang w:eastAsia="zh-CN"/>
        </w:rPr>
      </w:pPr>
    </w:p>
    <w:p w14:paraId="1E6B52A0" w14:textId="09E49123" w:rsidR="003472FF" w:rsidRDefault="00334E1E" w:rsidP="003472FF">
      <w:pPr>
        <w:keepNext/>
        <w:jc w:val="center"/>
      </w:pPr>
      <w:r>
        <w:rPr>
          <w:noProof/>
        </w:rPr>
        <w:drawing>
          <wp:inline distT="0" distB="0" distL="0" distR="0" wp14:anchorId="20A0A6E9" wp14:editId="4E2FFF27">
            <wp:extent cx="4459459" cy="1121457"/>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6824" cy="1125824"/>
                    </a:xfrm>
                    <a:prstGeom prst="rect">
                      <a:avLst/>
                    </a:prstGeom>
                  </pic:spPr>
                </pic:pic>
              </a:graphicData>
            </a:graphic>
          </wp:inline>
        </w:drawing>
      </w:r>
    </w:p>
    <w:p w14:paraId="1E6B52A1" w14:textId="00F80DF2" w:rsidR="003472FF" w:rsidRPr="00155AF1" w:rsidRDefault="003472FF" w:rsidP="003472FF">
      <w:pPr>
        <w:jc w:val="center"/>
        <w:rPr>
          <w:rFonts w:ascii="Arial" w:hAnsi="Arial"/>
          <w:b/>
          <w:lang w:eastAsia="zh-CN"/>
        </w:rPr>
      </w:pPr>
      <w:r w:rsidRPr="00155AF1">
        <w:rPr>
          <w:rFonts w:ascii="Arial" w:hAnsi="Arial"/>
          <w:b/>
          <w:lang w:eastAsia="zh-CN"/>
        </w:rPr>
        <w:t xml:space="preserve">Figure </w:t>
      </w:r>
      <w:r w:rsidRPr="00155AF1">
        <w:rPr>
          <w:rFonts w:ascii="Arial" w:hAnsi="Arial"/>
          <w:b/>
          <w:lang w:eastAsia="zh-CN"/>
        </w:rPr>
        <w:fldChar w:fldCharType="begin"/>
      </w:r>
      <w:r w:rsidRPr="00155AF1">
        <w:rPr>
          <w:rFonts w:ascii="Arial" w:hAnsi="Arial"/>
          <w:b/>
          <w:lang w:eastAsia="zh-CN"/>
        </w:rPr>
        <w:instrText xml:space="preserve"> SEQ Figure \* ARABIC </w:instrText>
      </w:r>
      <w:r w:rsidRPr="00155AF1">
        <w:rPr>
          <w:rFonts w:ascii="Arial" w:hAnsi="Arial"/>
          <w:b/>
          <w:lang w:eastAsia="zh-CN"/>
        </w:rPr>
        <w:fldChar w:fldCharType="separate"/>
      </w:r>
      <w:r w:rsidR="00EC1187">
        <w:rPr>
          <w:rFonts w:ascii="Arial" w:hAnsi="Arial"/>
          <w:b/>
          <w:noProof/>
          <w:lang w:eastAsia="zh-CN"/>
        </w:rPr>
        <w:t>1</w:t>
      </w:r>
      <w:r w:rsidRPr="00155AF1">
        <w:rPr>
          <w:rFonts w:ascii="Arial" w:hAnsi="Arial"/>
          <w:b/>
          <w:lang w:eastAsia="zh-CN"/>
        </w:rPr>
        <w:fldChar w:fldCharType="end"/>
      </w:r>
      <w:r w:rsidRPr="00155AF1">
        <w:rPr>
          <w:rFonts w:ascii="Arial" w:hAnsi="Arial"/>
          <w:b/>
          <w:lang w:eastAsia="zh-CN"/>
        </w:rPr>
        <w:t>: RB misalignment between NR and LTE-M.</w:t>
      </w:r>
    </w:p>
    <w:p w14:paraId="1E6B52A2" w14:textId="77777777" w:rsidR="003472FF" w:rsidRPr="009B14CF" w:rsidRDefault="003472FF" w:rsidP="003472FF">
      <w:pPr>
        <w:jc w:val="center"/>
        <w:rPr>
          <w:rFonts w:ascii="Arial" w:hAnsi="Arial"/>
          <w:lang w:eastAsia="zh-CN"/>
        </w:rPr>
      </w:pPr>
    </w:p>
    <w:p w14:paraId="4BC18BEA" w14:textId="1FDC4391" w:rsidR="004A59E1" w:rsidRDefault="004A59E1" w:rsidP="004A59E1">
      <w:pPr>
        <w:jc w:val="both"/>
        <w:rPr>
          <w:rFonts w:ascii="Arial" w:hAnsi="Arial"/>
          <w:lang w:eastAsia="zh-CN"/>
        </w:rPr>
      </w:pPr>
      <w:r>
        <w:rPr>
          <w:rFonts w:ascii="Arial" w:hAnsi="Arial"/>
          <w:lang w:eastAsia="zh-CN"/>
        </w:rPr>
        <w:t>We can puncture one outlying NR subcarrier or outlying LTE-M subcarrier to avoid using one extra RN RB due the RB misalignment between NR and LTE-M.</w:t>
      </w:r>
      <w:r w:rsidR="007A3F3D">
        <w:rPr>
          <w:rFonts w:ascii="Arial" w:hAnsi="Arial"/>
          <w:lang w:eastAsia="zh-CN"/>
        </w:rPr>
        <w:t xml:space="preserve"> By puncturing we refer to the case where the base station avoids transmitting either the subcarrier belonging to NR or to LTE-M </w:t>
      </w:r>
      <w:r w:rsidR="00643214">
        <w:rPr>
          <w:rFonts w:ascii="Arial" w:hAnsi="Arial"/>
          <w:lang w:eastAsia="zh-CN"/>
        </w:rPr>
        <w:t xml:space="preserve">with or </w:t>
      </w:r>
      <w:r w:rsidR="007A3F3D">
        <w:rPr>
          <w:rFonts w:ascii="Arial" w:hAnsi="Arial"/>
          <w:lang w:eastAsia="zh-CN"/>
        </w:rPr>
        <w:t>without informing the UEs. This will cause somewhat degraded performance for the UE whose transmission is punctured, but the eNB/</w:t>
      </w:r>
      <w:proofErr w:type="spellStart"/>
      <w:r w:rsidR="007A3F3D">
        <w:rPr>
          <w:rFonts w:ascii="Arial" w:hAnsi="Arial"/>
          <w:lang w:eastAsia="zh-CN"/>
        </w:rPr>
        <w:t>gNB</w:t>
      </w:r>
      <w:proofErr w:type="spellEnd"/>
      <w:r w:rsidR="007A3F3D">
        <w:rPr>
          <w:rFonts w:ascii="Arial" w:hAnsi="Arial"/>
          <w:lang w:eastAsia="zh-CN"/>
        </w:rPr>
        <w:t xml:space="preserve"> </w:t>
      </w:r>
      <w:r w:rsidR="00643214">
        <w:rPr>
          <w:rFonts w:ascii="Arial" w:hAnsi="Arial"/>
          <w:lang w:eastAsia="zh-CN"/>
        </w:rPr>
        <w:t xml:space="preserve">scheduler </w:t>
      </w:r>
      <w:r w:rsidR="007A3F3D">
        <w:rPr>
          <w:rFonts w:ascii="Arial" w:hAnsi="Arial"/>
          <w:lang w:eastAsia="zh-CN"/>
        </w:rPr>
        <w:t xml:space="preserve">is aware of this, and may compensate by proper </w:t>
      </w:r>
      <w:r w:rsidR="0055682F">
        <w:rPr>
          <w:rFonts w:ascii="Arial" w:hAnsi="Arial"/>
          <w:lang w:eastAsia="zh-CN"/>
        </w:rPr>
        <w:t>adjustment</w:t>
      </w:r>
      <w:r w:rsidR="007A3F3D">
        <w:rPr>
          <w:rFonts w:ascii="Arial" w:hAnsi="Arial"/>
          <w:lang w:eastAsia="zh-CN"/>
        </w:rPr>
        <w:t xml:space="preserve"> of code rates etc. </w:t>
      </w:r>
    </w:p>
    <w:p w14:paraId="1E6B52B2" w14:textId="074F594E" w:rsidR="003472FF" w:rsidRDefault="003472FF" w:rsidP="003472FF">
      <w:pPr>
        <w:jc w:val="both"/>
        <w:rPr>
          <w:rFonts w:ascii="Arial" w:hAnsi="Arial"/>
          <w:lang w:eastAsia="zh-CN"/>
        </w:rPr>
      </w:pPr>
    </w:p>
    <w:p w14:paraId="4FE0F52E" w14:textId="77777777" w:rsidR="001F159B" w:rsidRDefault="001F159B" w:rsidP="001F159B">
      <w:pPr>
        <w:keepNext/>
        <w:jc w:val="center"/>
      </w:pPr>
      <w:r>
        <w:rPr>
          <w:noProof/>
        </w:rPr>
        <w:lastRenderedPageBreak/>
        <w:drawing>
          <wp:inline distT="0" distB="0" distL="0" distR="0" wp14:anchorId="5B01F44E" wp14:editId="541A213C">
            <wp:extent cx="4999101" cy="28867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11724" cy="2893999"/>
                    </a:xfrm>
                    <a:prstGeom prst="rect">
                      <a:avLst/>
                    </a:prstGeom>
                  </pic:spPr>
                </pic:pic>
              </a:graphicData>
            </a:graphic>
          </wp:inline>
        </w:drawing>
      </w:r>
    </w:p>
    <w:p w14:paraId="0A21AACE" w14:textId="0EC3DC2A" w:rsidR="001F159B" w:rsidRPr="00155AF1" w:rsidRDefault="001F159B" w:rsidP="001F159B">
      <w:pPr>
        <w:pStyle w:val="Caption"/>
        <w:jc w:val="center"/>
        <w:rPr>
          <w:rFonts w:ascii="Arial" w:hAnsi="Arial" w:cs="Arial"/>
          <w:lang w:eastAsia="zh-CN"/>
        </w:rPr>
      </w:pPr>
      <w:r w:rsidRPr="00155AF1">
        <w:rPr>
          <w:rFonts w:ascii="Arial" w:hAnsi="Arial" w:cs="Arial"/>
        </w:rPr>
        <w:t xml:space="preserve">Figure </w:t>
      </w:r>
      <w:r w:rsidR="00804EAF" w:rsidRPr="00155AF1">
        <w:rPr>
          <w:rFonts w:ascii="Arial" w:hAnsi="Arial" w:cs="Arial"/>
          <w:noProof/>
        </w:rPr>
        <w:fldChar w:fldCharType="begin"/>
      </w:r>
      <w:r w:rsidR="00804EAF" w:rsidRPr="00155AF1">
        <w:rPr>
          <w:rFonts w:ascii="Arial" w:hAnsi="Arial" w:cs="Arial"/>
          <w:noProof/>
        </w:rPr>
        <w:instrText xml:space="preserve"> SEQ Figure \* ARABIC </w:instrText>
      </w:r>
      <w:r w:rsidR="00804EAF" w:rsidRPr="00155AF1">
        <w:rPr>
          <w:rFonts w:ascii="Arial" w:hAnsi="Arial" w:cs="Arial"/>
          <w:noProof/>
        </w:rPr>
        <w:fldChar w:fldCharType="separate"/>
      </w:r>
      <w:r w:rsidR="00EC1187">
        <w:rPr>
          <w:rFonts w:ascii="Arial" w:hAnsi="Arial" w:cs="Arial"/>
          <w:noProof/>
        </w:rPr>
        <w:t>2</w:t>
      </w:r>
      <w:r w:rsidR="00804EAF" w:rsidRPr="00155AF1">
        <w:rPr>
          <w:rFonts w:ascii="Arial" w:hAnsi="Arial" w:cs="Arial"/>
          <w:noProof/>
        </w:rPr>
        <w:fldChar w:fldCharType="end"/>
      </w:r>
      <w:r w:rsidRPr="00155AF1">
        <w:rPr>
          <w:rFonts w:ascii="Arial" w:hAnsi="Arial" w:cs="Arial"/>
        </w:rPr>
        <w:t>: Outlying subcarrier due to RB misalignment between NR and LTE-M (one outlying subcarrier case).</w:t>
      </w:r>
    </w:p>
    <w:p w14:paraId="1580DEA3" w14:textId="0BE9C1C0" w:rsidR="001F159B" w:rsidRDefault="001F159B" w:rsidP="003472FF">
      <w:pPr>
        <w:jc w:val="both"/>
        <w:rPr>
          <w:rFonts w:ascii="Arial" w:hAnsi="Arial"/>
          <w:lang w:eastAsia="zh-CN"/>
        </w:rPr>
      </w:pPr>
    </w:p>
    <w:p w14:paraId="5D215091" w14:textId="134E7E65" w:rsidR="004E18E5" w:rsidRDefault="004E18E5" w:rsidP="004E18E5">
      <w:pPr>
        <w:jc w:val="both"/>
        <w:rPr>
          <w:rFonts w:ascii="Arial" w:hAnsi="Arial"/>
          <w:lang w:eastAsia="zh-CN"/>
        </w:rPr>
      </w:pPr>
      <w:r>
        <w:rPr>
          <w:rFonts w:ascii="Arial" w:hAnsi="Arial"/>
          <w:lang w:eastAsia="zh-CN"/>
        </w:rPr>
        <w:t>The number of outlying subcarriers</w:t>
      </w:r>
      <w:r w:rsidR="009D5077">
        <w:rPr>
          <w:rFonts w:ascii="Arial" w:hAnsi="Arial"/>
          <w:lang w:eastAsia="zh-CN"/>
        </w:rPr>
        <w:t xml:space="preserve"> </w:t>
      </w:r>
      <w:r w:rsidR="0001193E">
        <w:rPr>
          <w:rFonts w:ascii="Arial" w:hAnsi="Arial"/>
          <w:lang w:eastAsia="zh-CN"/>
        </w:rPr>
        <w:t>in DL</w:t>
      </w:r>
      <w:r>
        <w:rPr>
          <w:rFonts w:ascii="Arial" w:hAnsi="Arial"/>
          <w:lang w:eastAsia="zh-CN"/>
        </w:rPr>
        <w:t xml:space="preserve"> due to RB misalignment between NR and LTE-M depends on the position of the LTE-M carrier inside the NR. Let </w:t>
      </w:r>
      <m:oMath>
        <m:r>
          <w:rPr>
            <w:rFonts w:ascii="Cambria Math" w:hAnsi="Cambria Math"/>
            <w:lang w:eastAsia="zh-CN"/>
          </w:rPr>
          <m:t>K</m:t>
        </m:r>
      </m:oMath>
      <w:r>
        <w:rPr>
          <w:rFonts w:ascii="Arial" w:hAnsi="Arial"/>
          <w:lang w:eastAsia="zh-CN"/>
        </w:rPr>
        <w:t xml:space="preserve"> be the number LTE-M outlying subcarriers. As we can see from </w:t>
      </w:r>
      <w:r>
        <w:rPr>
          <w:rFonts w:ascii="Arial" w:hAnsi="Arial"/>
          <w:lang w:eastAsia="zh-CN"/>
        </w:rPr>
        <w:fldChar w:fldCharType="begin"/>
      </w:r>
      <w:r>
        <w:rPr>
          <w:rFonts w:ascii="Arial" w:hAnsi="Arial"/>
          <w:lang w:eastAsia="zh-CN"/>
        </w:rPr>
        <w:instrText xml:space="preserve"> REF _Ref4340428 \h </w:instrText>
      </w:r>
      <w:r>
        <w:rPr>
          <w:rFonts w:ascii="Arial" w:hAnsi="Arial"/>
          <w:lang w:eastAsia="zh-CN"/>
        </w:rPr>
      </w:r>
      <w:r>
        <w:rPr>
          <w:rFonts w:ascii="Arial" w:hAnsi="Arial"/>
          <w:lang w:eastAsia="zh-CN"/>
        </w:rPr>
        <w:fldChar w:fldCharType="separate"/>
      </w:r>
      <w:r w:rsidR="00EC1187" w:rsidRPr="00155AF1">
        <w:rPr>
          <w:rFonts w:ascii="Arial" w:hAnsi="Arial" w:cs="Arial"/>
        </w:rPr>
        <w:t xml:space="preserve">Figure </w:t>
      </w:r>
      <w:r w:rsidR="00EC1187">
        <w:rPr>
          <w:rFonts w:ascii="Arial" w:hAnsi="Arial" w:cs="Arial"/>
          <w:noProof/>
        </w:rPr>
        <w:t>3</w:t>
      </w:r>
      <w:r>
        <w:rPr>
          <w:rFonts w:ascii="Arial" w:hAnsi="Arial"/>
          <w:lang w:eastAsia="zh-CN"/>
        </w:rPr>
        <w:fldChar w:fldCharType="end"/>
      </w:r>
      <w:r>
        <w:rPr>
          <w:rFonts w:ascii="Arial" w:hAnsi="Arial"/>
          <w:lang w:eastAsia="zh-CN"/>
        </w:rPr>
        <w:t xml:space="preserve">, when we have </w:t>
      </w:r>
      <m:oMath>
        <m:r>
          <w:rPr>
            <w:rFonts w:ascii="Cambria Math" w:hAnsi="Cambria Math"/>
            <w:lang w:eastAsia="zh-CN"/>
          </w:rPr>
          <m:t>K</m:t>
        </m:r>
      </m:oMath>
      <w:r>
        <w:rPr>
          <w:rFonts w:ascii="Arial" w:hAnsi="Arial"/>
          <w:lang w:eastAsia="zh-CN"/>
        </w:rPr>
        <w:t xml:space="preserve"> outlying subcarriers (on the right side of 6 NR RBs), the LTE-M DC subcarrier is on the </w:t>
      </w:r>
      <w:r w:rsidRPr="00C82C22">
        <w:rPr>
          <w:rFonts w:ascii="Arial" w:hAnsi="Arial"/>
          <w:i/>
          <w:iCs/>
          <w:lang w:eastAsia="zh-CN"/>
        </w:rPr>
        <w:t>K</w:t>
      </w:r>
      <w:r>
        <w:rPr>
          <w:rFonts w:ascii="Arial" w:hAnsi="Arial"/>
          <w:i/>
          <w:iCs/>
          <w:vertAlign w:val="superscript"/>
          <w:lang w:eastAsia="zh-CN"/>
        </w:rPr>
        <w:t>th</w:t>
      </w:r>
      <w:r>
        <w:rPr>
          <w:rFonts w:ascii="Arial" w:hAnsi="Arial"/>
          <w:lang w:eastAsia="zh-CN"/>
        </w:rPr>
        <w:t xml:space="preserve"> subcarrier of an NR resource block. </w:t>
      </w:r>
      <w:r>
        <w:rPr>
          <w:rFonts w:ascii="Arial" w:hAnsi="Arial"/>
          <w:i/>
          <w:iCs/>
          <w:lang w:eastAsia="zh-CN"/>
        </w:rPr>
        <w:t xml:space="preserve"> </w:t>
      </w:r>
      <w:r>
        <w:rPr>
          <w:rFonts w:ascii="Arial" w:hAnsi="Arial"/>
          <w:lang w:eastAsia="zh-CN"/>
        </w:rPr>
        <w:t xml:space="preserve">Meanwhile, considering subcarrier grid alignment and channel raster requirement, the LTE-M DC subcarrier should be placed on subcarrier index </w:t>
      </w:r>
      <m:oMath>
        <m:r>
          <w:rPr>
            <w:rFonts w:ascii="Cambria Math" w:hAnsi="Cambria Math"/>
            <w:lang w:eastAsia="zh-CN"/>
          </w:rPr>
          <m:t>20r</m:t>
        </m:r>
      </m:oMath>
      <w:r>
        <w:rPr>
          <w:rFonts w:ascii="Arial" w:hAnsi="Arial"/>
          <w:lang w:eastAsia="zh-CN"/>
        </w:rPr>
        <w:t xml:space="preserve"> (where </w:t>
      </w:r>
      <m:oMath>
        <m:r>
          <w:rPr>
            <w:rFonts w:ascii="Cambria Math" w:hAnsi="Cambria Math"/>
            <w:lang w:eastAsia="zh-CN"/>
          </w:rPr>
          <m:t>r</m:t>
        </m:r>
      </m:oMath>
      <w:r>
        <w:rPr>
          <w:rFonts w:ascii="Arial" w:hAnsi="Arial"/>
          <w:lang w:eastAsia="zh-CN"/>
        </w:rPr>
        <w:t xml:space="preserve"> is integer) relative to the NR channel raster.</w:t>
      </w:r>
    </w:p>
    <w:p w14:paraId="621CA39D" w14:textId="77777777" w:rsidR="004E18E5" w:rsidRDefault="004E18E5" w:rsidP="004E18E5">
      <w:pPr>
        <w:jc w:val="both"/>
        <w:rPr>
          <w:rFonts w:ascii="Arial" w:hAnsi="Arial"/>
          <w:lang w:eastAsia="zh-CN"/>
        </w:rPr>
      </w:pPr>
    </w:p>
    <w:p w14:paraId="7FBDAF2C" w14:textId="77777777" w:rsidR="004E18E5" w:rsidRDefault="004E18E5" w:rsidP="004E18E5">
      <w:pPr>
        <w:jc w:val="both"/>
        <w:rPr>
          <w:rFonts w:ascii="Arial" w:hAnsi="Arial"/>
          <w:lang w:eastAsia="zh-CN"/>
        </w:rPr>
      </w:pPr>
      <w:r>
        <w:rPr>
          <w:rFonts w:ascii="Arial" w:hAnsi="Arial"/>
          <w:lang w:eastAsia="zh-CN"/>
        </w:rPr>
        <w:t xml:space="preserve">Relative to the NR channel raster, the </w:t>
      </w:r>
      <w:r w:rsidRPr="00C82C22">
        <w:rPr>
          <w:rFonts w:ascii="Arial" w:hAnsi="Arial"/>
          <w:i/>
          <w:iCs/>
          <w:lang w:eastAsia="zh-CN"/>
        </w:rPr>
        <w:t>K</w:t>
      </w:r>
      <w:r>
        <w:rPr>
          <w:rFonts w:ascii="Arial" w:hAnsi="Arial"/>
          <w:i/>
          <w:iCs/>
          <w:vertAlign w:val="superscript"/>
          <w:lang w:eastAsia="zh-CN"/>
        </w:rPr>
        <w:t>th</w:t>
      </w:r>
      <w:r>
        <w:rPr>
          <w:rFonts w:ascii="Arial" w:hAnsi="Arial"/>
          <w:lang w:eastAsia="zh-CN"/>
        </w:rPr>
        <w:t xml:space="preserve"> subcarrier of an NR resource block has the following index:</w:t>
      </w:r>
    </w:p>
    <w:p w14:paraId="2AF635D4" w14:textId="77777777" w:rsidR="004E18E5" w:rsidRPr="00343097" w:rsidRDefault="004E18E5" w:rsidP="004E18E5">
      <w:pPr>
        <w:pStyle w:val="ListParagraph"/>
        <w:numPr>
          <w:ilvl w:val="0"/>
          <w:numId w:val="40"/>
        </w:numPr>
        <w:jc w:val="both"/>
        <w:rPr>
          <w:rFonts w:ascii="Arial" w:hAnsi="Arial"/>
          <w:sz w:val="20"/>
          <w:szCs w:val="20"/>
          <w:lang w:eastAsia="zh-CN"/>
        </w:rPr>
      </w:pPr>
      <w:r w:rsidRPr="00343097">
        <w:rPr>
          <w:rFonts w:ascii="Arial" w:hAnsi="Arial"/>
          <w:sz w:val="20"/>
          <w:szCs w:val="20"/>
          <w:lang w:val="en-US" w:eastAsia="zh-CN"/>
        </w:rPr>
        <w:t xml:space="preserve">For even total number of NR RBs: </w:t>
      </w:r>
      <m:oMath>
        <m:r>
          <w:rPr>
            <w:rFonts w:ascii="Cambria Math" w:hAnsi="Cambria Math"/>
            <w:sz w:val="20"/>
            <w:szCs w:val="20"/>
            <w:lang w:val="en-US" w:eastAsia="zh-CN"/>
          </w:rPr>
          <m:t>12q-1+K</m:t>
        </m:r>
      </m:oMath>
    </w:p>
    <w:p w14:paraId="427BCFD2" w14:textId="77777777" w:rsidR="004E18E5" w:rsidRPr="00343097" w:rsidRDefault="004E18E5" w:rsidP="004E18E5">
      <w:pPr>
        <w:pStyle w:val="ListParagraph"/>
        <w:numPr>
          <w:ilvl w:val="0"/>
          <w:numId w:val="40"/>
        </w:numPr>
        <w:jc w:val="both"/>
        <w:rPr>
          <w:rFonts w:ascii="Arial" w:hAnsi="Arial"/>
          <w:sz w:val="20"/>
          <w:szCs w:val="20"/>
          <w:lang w:eastAsia="zh-CN"/>
        </w:rPr>
      </w:pPr>
      <w:r w:rsidRPr="00343097">
        <w:rPr>
          <w:rFonts w:ascii="Arial" w:hAnsi="Arial"/>
          <w:sz w:val="20"/>
          <w:szCs w:val="20"/>
          <w:lang w:val="en-US" w:eastAsia="zh-CN"/>
        </w:rPr>
        <w:t xml:space="preserve">For odd total number of NR RBs: </w:t>
      </w:r>
      <m:oMath>
        <m:r>
          <w:rPr>
            <w:rFonts w:ascii="Cambria Math" w:hAnsi="Cambria Math"/>
            <w:sz w:val="20"/>
            <w:szCs w:val="20"/>
            <w:lang w:val="en-US" w:eastAsia="zh-CN"/>
          </w:rPr>
          <m:t>12q-7+K</m:t>
        </m:r>
      </m:oMath>
      <w:r w:rsidRPr="00343097">
        <w:rPr>
          <w:rFonts w:ascii="Arial" w:hAnsi="Arial"/>
          <w:sz w:val="20"/>
          <w:szCs w:val="20"/>
          <w:lang w:val="en-US" w:eastAsia="zh-CN"/>
        </w:rPr>
        <w:t xml:space="preserve"> </w:t>
      </w:r>
    </w:p>
    <w:p w14:paraId="22E081E9" w14:textId="77777777" w:rsidR="004E18E5" w:rsidRDefault="004E18E5" w:rsidP="004E18E5">
      <w:pPr>
        <w:jc w:val="both"/>
        <w:rPr>
          <w:rFonts w:ascii="Arial" w:hAnsi="Arial"/>
          <w:lang w:eastAsia="zh-CN"/>
        </w:rPr>
      </w:pPr>
    </w:p>
    <w:p w14:paraId="19E47A39" w14:textId="77777777" w:rsidR="004E18E5" w:rsidRPr="00D1226A" w:rsidRDefault="004E18E5" w:rsidP="004E18E5">
      <w:pPr>
        <w:jc w:val="both"/>
        <w:rPr>
          <w:rFonts w:ascii="Arial" w:hAnsi="Arial"/>
          <w:lang w:eastAsia="zh-CN"/>
        </w:rPr>
      </w:pPr>
      <w:r>
        <w:rPr>
          <w:rFonts w:ascii="Arial" w:hAnsi="Arial"/>
          <w:lang w:eastAsia="zh-CN"/>
        </w:rPr>
        <w:t xml:space="preserve">where  </w:t>
      </w:r>
      <m:oMath>
        <m:r>
          <w:rPr>
            <w:rFonts w:ascii="Cambria Math" w:hAnsi="Cambria Math"/>
            <w:lang w:eastAsia="zh-CN"/>
          </w:rPr>
          <m:t>q</m:t>
        </m:r>
      </m:oMath>
      <w:r>
        <w:rPr>
          <w:rFonts w:ascii="Arial" w:hAnsi="Arial"/>
          <w:lang w:eastAsia="zh-CN"/>
        </w:rPr>
        <w:t xml:space="preserve"> is an integer.</w:t>
      </w:r>
    </w:p>
    <w:p w14:paraId="6D31A77C" w14:textId="77777777" w:rsidR="004E18E5" w:rsidRDefault="004E18E5" w:rsidP="004E18E5">
      <w:pPr>
        <w:keepNext/>
        <w:jc w:val="center"/>
      </w:pPr>
      <w:r>
        <w:rPr>
          <w:noProof/>
        </w:rPr>
        <w:drawing>
          <wp:inline distT="0" distB="0" distL="0" distR="0" wp14:anchorId="3170D841" wp14:editId="51250543">
            <wp:extent cx="3971739" cy="2336729"/>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97368" cy="2351808"/>
                    </a:xfrm>
                    <a:prstGeom prst="rect">
                      <a:avLst/>
                    </a:prstGeom>
                  </pic:spPr>
                </pic:pic>
              </a:graphicData>
            </a:graphic>
          </wp:inline>
        </w:drawing>
      </w:r>
    </w:p>
    <w:p w14:paraId="24F32487" w14:textId="4CBE2FB9" w:rsidR="004E18E5" w:rsidRPr="00155AF1" w:rsidRDefault="004E18E5" w:rsidP="004E18E5">
      <w:pPr>
        <w:pStyle w:val="Caption"/>
        <w:jc w:val="center"/>
        <w:rPr>
          <w:rFonts w:ascii="Arial" w:hAnsi="Arial" w:cs="Arial"/>
          <w:lang w:eastAsia="zh-CN"/>
        </w:rPr>
      </w:pPr>
      <w:bookmarkStart w:id="2" w:name="_Ref4340428"/>
      <w:r w:rsidRPr="00155AF1">
        <w:rPr>
          <w:rFonts w:ascii="Arial" w:hAnsi="Arial" w:cs="Arial"/>
        </w:rPr>
        <w:t xml:space="preserve">Figure </w:t>
      </w:r>
      <w:r w:rsidRPr="00155AF1">
        <w:rPr>
          <w:rFonts w:ascii="Arial" w:hAnsi="Arial" w:cs="Arial"/>
          <w:noProof/>
        </w:rPr>
        <w:fldChar w:fldCharType="begin"/>
      </w:r>
      <w:r w:rsidRPr="00155AF1">
        <w:rPr>
          <w:rFonts w:ascii="Arial" w:hAnsi="Arial" w:cs="Arial"/>
          <w:noProof/>
        </w:rPr>
        <w:instrText xml:space="preserve"> SEQ Figure \* ARABIC </w:instrText>
      </w:r>
      <w:r w:rsidRPr="00155AF1">
        <w:rPr>
          <w:rFonts w:ascii="Arial" w:hAnsi="Arial" w:cs="Arial"/>
          <w:noProof/>
        </w:rPr>
        <w:fldChar w:fldCharType="separate"/>
      </w:r>
      <w:r w:rsidR="00EC1187">
        <w:rPr>
          <w:rFonts w:ascii="Arial" w:hAnsi="Arial" w:cs="Arial"/>
          <w:noProof/>
        </w:rPr>
        <w:t>3</w:t>
      </w:r>
      <w:r w:rsidRPr="00155AF1">
        <w:rPr>
          <w:rFonts w:ascii="Arial" w:hAnsi="Arial" w:cs="Arial"/>
          <w:noProof/>
        </w:rPr>
        <w:fldChar w:fldCharType="end"/>
      </w:r>
      <w:bookmarkEnd w:id="2"/>
      <w:r w:rsidRPr="00155AF1">
        <w:rPr>
          <w:rFonts w:ascii="Arial" w:hAnsi="Arial" w:cs="Arial"/>
        </w:rPr>
        <w:t xml:space="preserve">: </w:t>
      </w:r>
      <w:r w:rsidRPr="00155AF1">
        <w:rPr>
          <w:rFonts w:ascii="Arial" w:hAnsi="Arial" w:cs="Arial"/>
          <w:i/>
          <w:iCs/>
        </w:rPr>
        <w:t xml:space="preserve">K </w:t>
      </w:r>
      <w:r w:rsidRPr="00155AF1">
        <w:rPr>
          <w:rFonts w:ascii="Arial" w:hAnsi="Arial" w:cs="Arial"/>
        </w:rPr>
        <w:t>outlying subcarriers.</w:t>
      </w:r>
    </w:p>
    <w:p w14:paraId="1ECD18DA" w14:textId="77777777" w:rsidR="004E18E5" w:rsidRDefault="004E18E5" w:rsidP="004E18E5">
      <w:pPr>
        <w:jc w:val="both"/>
        <w:rPr>
          <w:rFonts w:ascii="Arial" w:hAnsi="Arial"/>
          <w:lang w:eastAsia="zh-CN"/>
        </w:rPr>
      </w:pPr>
    </w:p>
    <w:p w14:paraId="3D3F1373" w14:textId="77777777" w:rsidR="004E18E5" w:rsidRDefault="004E18E5" w:rsidP="004E18E5">
      <w:pPr>
        <w:jc w:val="both"/>
        <w:rPr>
          <w:rFonts w:ascii="Arial" w:hAnsi="Arial"/>
          <w:lang w:eastAsia="zh-CN"/>
        </w:rPr>
      </w:pPr>
      <w:r>
        <w:rPr>
          <w:rFonts w:ascii="Arial" w:hAnsi="Arial"/>
          <w:lang w:eastAsia="zh-CN"/>
        </w:rPr>
        <w:lastRenderedPageBreak/>
        <w:t xml:space="preserve">Note that the outlying subcarriers can also be at the left side of the 6 NR RBs. In this case, the LTE-M DC subcarrier is on the </w:t>
      </w:r>
      <w:r w:rsidRPr="00153D81">
        <w:rPr>
          <w:rFonts w:ascii="Arial" w:hAnsi="Arial"/>
          <w:lang w:eastAsia="zh-CN"/>
        </w:rPr>
        <w:t>(13-</w:t>
      </w:r>
      <w:proofErr w:type="gramStart"/>
      <w:r w:rsidRPr="00153D81">
        <w:rPr>
          <w:rFonts w:ascii="Arial" w:hAnsi="Arial"/>
          <w:i/>
          <w:iCs/>
          <w:lang w:eastAsia="zh-CN"/>
        </w:rPr>
        <w:t>K</w:t>
      </w:r>
      <w:r w:rsidRPr="00153D81">
        <w:rPr>
          <w:rFonts w:ascii="Arial" w:hAnsi="Arial"/>
          <w:lang w:eastAsia="zh-CN"/>
        </w:rPr>
        <w:t>)</w:t>
      </w:r>
      <w:proofErr w:type="spellStart"/>
      <w:r>
        <w:rPr>
          <w:rFonts w:ascii="Arial" w:hAnsi="Arial"/>
          <w:i/>
          <w:iCs/>
          <w:vertAlign w:val="superscript"/>
          <w:lang w:eastAsia="zh-CN"/>
        </w:rPr>
        <w:t>th</w:t>
      </w:r>
      <w:proofErr w:type="spellEnd"/>
      <w:proofErr w:type="gramEnd"/>
      <w:r>
        <w:rPr>
          <w:rFonts w:ascii="Arial" w:hAnsi="Arial"/>
          <w:lang w:eastAsia="zh-CN"/>
        </w:rPr>
        <w:t xml:space="preserve"> subcarrier of an NR resource block.</w:t>
      </w:r>
    </w:p>
    <w:p w14:paraId="37D9FBB8" w14:textId="77777777" w:rsidR="004E18E5" w:rsidRDefault="004E18E5" w:rsidP="004E18E5">
      <w:pPr>
        <w:jc w:val="both"/>
        <w:rPr>
          <w:rFonts w:ascii="Arial" w:hAnsi="Arial"/>
          <w:lang w:eastAsia="zh-CN"/>
        </w:rPr>
      </w:pPr>
      <w:r>
        <w:rPr>
          <w:rFonts w:ascii="Arial" w:hAnsi="Arial"/>
          <w:lang w:eastAsia="zh-CN"/>
        </w:rPr>
        <w:t xml:space="preserve">To find all feasible values for  </w:t>
      </w:r>
      <m:oMath>
        <m:r>
          <w:rPr>
            <w:rFonts w:ascii="Cambria Math" w:hAnsi="Cambria Math"/>
            <w:lang w:eastAsia="zh-CN"/>
          </w:rPr>
          <m:t>K</m:t>
        </m:r>
      </m:oMath>
      <w:r>
        <w:rPr>
          <w:rFonts w:ascii="Arial" w:hAnsi="Arial"/>
          <w:lang w:eastAsia="zh-CN"/>
        </w:rPr>
        <w:t>, the following equations should be solved:</w:t>
      </w:r>
    </w:p>
    <w:p w14:paraId="409A8C9F" w14:textId="77777777" w:rsidR="004E18E5" w:rsidRPr="00343097" w:rsidRDefault="004E18E5" w:rsidP="004E18E5">
      <w:pPr>
        <w:pStyle w:val="ListParagraph"/>
        <w:numPr>
          <w:ilvl w:val="0"/>
          <w:numId w:val="40"/>
        </w:numPr>
        <w:jc w:val="both"/>
        <w:rPr>
          <w:rFonts w:ascii="Arial" w:hAnsi="Arial"/>
          <w:sz w:val="20"/>
          <w:szCs w:val="20"/>
          <w:lang w:eastAsia="zh-CN"/>
        </w:rPr>
      </w:pPr>
      <w:r w:rsidRPr="00343097">
        <w:rPr>
          <w:rFonts w:ascii="Arial" w:hAnsi="Arial"/>
          <w:sz w:val="20"/>
          <w:szCs w:val="20"/>
          <w:lang w:val="en-US" w:eastAsia="zh-CN"/>
        </w:rPr>
        <w:t xml:space="preserve">For even total number of NR RBs: </w:t>
      </w:r>
      <m:oMath>
        <m:r>
          <w:rPr>
            <w:rFonts w:ascii="Cambria Math" w:hAnsi="Cambria Math"/>
            <w:sz w:val="20"/>
            <w:szCs w:val="20"/>
            <w:lang w:val="en-US" w:eastAsia="zh-CN"/>
          </w:rPr>
          <m:t>20r=12q-1+K</m:t>
        </m:r>
      </m:oMath>
      <w:r w:rsidRPr="00343097">
        <w:rPr>
          <w:rFonts w:ascii="Arial" w:hAnsi="Arial"/>
          <w:sz w:val="20"/>
          <w:szCs w:val="20"/>
          <w:lang w:val="en-US" w:eastAsia="zh-CN"/>
        </w:rPr>
        <w:t xml:space="preserve">, or  </w:t>
      </w:r>
      <m:oMath>
        <m:r>
          <w:rPr>
            <w:rFonts w:ascii="Cambria Math" w:hAnsi="Cambria Math"/>
            <w:sz w:val="20"/>
            <w:szCs w:val="20"/>
            <w:lang w:val="en-US" w:eastAsia="zh-CN"/>
          </w:rPr>
          <m:t>20r=12q- K</m:t>
        </m:r>
      </m:oMath>
    </w:p>
    <w:p w14:paraId="0411943F" w14:textId="77777777" w:rsidR="004E18E5" w:rsidRPr="00343097" w:rsidRDefault="004E18E5" w:rsidP="004E18E5">
      <w:pPr>
        <w:pStyle w:val="ListParagraph"/>
        <w:numPr>
          <w:ilvl w:val="0"/>
          <w:numId w:val="40"/>
        </w:numPr>
        <w:jc w:val="both"/>
        <w:rPr>
          <w:rFonts w:ascii="Arial" w:hAnsi="Arial"/>
          <w:sz w:val="20"/>
          <w:szCs w:val="20"/>
          <w:lang w:eastAsia="zh-CN"/>
        </w:rPr>
      </w:pPr>
      <w:r w:rsidRPr="00343097">
        <w:rPr>
          <w:rFonts w:ascii="Arial" w:hAnsi="Arial"/>
          <w:sz w:val="20"/>
          <w:szCs w:val="20"/>
          <w:lang w:val="en-US" w:eastAsia="zh-CN"/>
        </w:rPr>
        <w:t xml:space="preserve">For odd total number of NR RBs: </w:t>
      </w:r>
      <m:oMath>
        <m:r>
          <w:rPr>
            <w:rFonts w:ascii="Cambria Math" w:hAnsi="Cambria Math"/>
            <w:sz w:val="20"/>
            <w:szCs w:val="20"/>
            <w:lang w:val="en-US" w:eastAsia="zh-CN"/>
          </w:rPr>
          <m:t>20r=12q-7+K</m:t>
        </m:r>
      </m:oMath>
      <w:r w:rsidRPr="00343097">
        <w:rPr>
          <w:rFonts w:ascii="Arial" w:hAnsi="Arial"/>
          <w:sz w:val="20"/>
          <w:szCs w:val="20"/>
          <w:lang w:val="en-US" w:eastAsia="zh-CN"/>
        </w:rPr>
        <w:t xml:space="preserve"> , or </w:t>
      </w:r>
      <m:oMath>
        <m:r>
          <w:rPr>
            <w:rFonts w:ascii="Cambria Math" w:hAnsi="Cambria Math"/>
            <w:sz w:val="20"/>
            <w:szCs w:val="20"/>
            <w:lang w:val="en-US" w:eastAsia="zh-CN"/>
          </w:rPr>
          <m:t>20r=12q-6- K</m:t>
        </m:r>
      </m:oMath>
    </w:p>
    <w:p w14:paraId="6E65B3A8" w14:textId="77777777" w:rsidR="00131089" w:rsidRDefault="00131089" w:rsidP="003472FF">
      <w:pPr>
        <w:jc w:val="both"/>
        <w:rPr>
          <w:rFonts w:ascii="Arial" w:hAnsi="Arial"/>
          <w:lang w:eastAsia="zh-CN"/>
        </w:rPr>
      </w:pPr>
    </w:p>
    <w:p w14:paraId="261F8325" w14:textId="6DC081A9" w:rsidR="009C2885" w:rsidRDefault="00B333D4" w:rsidP="003472FF">
      <w:pPr>
        <w:jc w:val="both"/>
        <w:rPr>
          <w:rFonts w:ascii="Arial" w:hAnsi="Arial"/>
          <w:lang w:eastAsia="zh-CN"/>
        </w:rPr>
      </w:pPr>
      <w:r>
        <w:rPr>
          <w:rFonts w:ascii="Arial" w:hAnsi="Arial"/>
          <w:lang w:eastAsia="zh-CN"/>
        </w:rPr>
        <w:t>After solving the above equations</w:t>
      </w:r>
      <w:r w:rsidR="00492384">
        <w:rPr>
          <w:rFonts w:ascii="Arial" w:hAnsi="Arial"/>
          <w:lang w:eastAsia="zh-CN"/>
        </w:rPr>
        <w:t xml:space="preserve">, </w:t>
      </w:r>
      <w:r w:rsidR="0018696C">
        <w:rPr>
          <w:rFonts w:ascii="Arial" w:hAnsi="Arial"/>
          <w:lang w:eastAsia="zh-CN"/>
        </w:rPr>
        <w:t>we have the following results</w:t>
      </w:r>
      <w:r w:rsidR="008026C3">
        <w:rPr>
          <w:rFonts w:ascii="Arial" w:hAnsi="Arial"/>
          <w:lang w:eastAsia="zh-CN"/>
        </w:rPr>
        <w:t xml:space="preserve"> on the number of outlying subcarriers</w:t>
      </w:r>
      <w:r w:rsidR="0018696C">
        <w:rPr>
          <w:rFonts w:ascii="Arial" w:hAnsi="Arial"/>
          <w:lang w:eastAsia="zh-CN"/>
        </w:rPr>
        <w:t>:</w:t>
      </w:r>
    </w:p>
    <w:p w14:paraId="2BDCE3DB" w14:textId="6ACBF28D" w:rsidR="0018696C" w:rsidRDefault="00741B39" w:rsidP="003472FF">
      <w:pPr>
        <w:pStyle w:val="Observation"/>
        <w:rPr>
          <w:lang w:eastAsia="zh-CN"/>
        </w:rPr>
      </w:pPr>
      <w:bookmarkStart w:id="3" w:name="_Toc4770540"/>
      <w:r w:rsidRPr="001B320B">
        <w:rPr>
          <w:lang w:eastAsia="zh-CN"/>
        </w:rPr>
        <w:t xml:space="preserve">For even </w:t>
      </w:r>
      <w:r w:rsidR="00E35B4D">
        <w:rPr>
          <w:lang w:eastAsia="zh-CN"/>
        </w:rPr>
        <w:t xml:space="preserve">total </w:t>
      </w:r>
      <w:r w:rsidRPr="001B320B">
        <w:rPr>
          <w:lang w:eastAsia="zh-CN"/>
        </w:rPr>
        <w:t xml:space="preserve">number of NR RBs, </w:t>
      </w:r>
      <w:r>
        <w:rPr>
          <w:lang w:eastAsia="zh-CN"/>
        </w:rPr>
        <w:t>the possible number</w:t>
      </w:r>
      <w:r w:rsidR="008F7D70">
        <w:rPr>
          <w:lang w:eastAsia="zh-CN"/>
        </w:rPr>
        <w:t>s</w:t>
      </w:r>
      <w:r>
        <w:rPr>
          <w:lang w:eastAsia="zh-CN"/>
        </w:rPr>
        <w:t xml:space="preserve"> of outlying </w:t>
      </w:r>
      <w:r w:rsidR="00157B50">
        <w:rPr>
          <w:lang w:eastAsia="zh-CN"/>
        </w:rPr>
        <w:t xml:space="preserve">LTE-M DL </w:t>
      </w:r>
      <w:r>
        <w:rPr>
          <w:lang w:eastAsia="zh-CN"/>
        </w:rPr>
        <w:t>subcarriers due to</w:t>
      </w:r>
      <w:r w:rsidR="00996361">
        <w:t xml:space="preserve"> </w:t>
      </w:r>
      <w:r w:rsidR="008026C3" w:rsidRPr="006B18FF">
        <w:t>RB misalignment between NR and LTE-M</w:t>
      </w:r>
      <w:r w:rsidR="008F7D70">
        <w:t xml:space="preserve"> </w:t>
      </w:r>
      <w:r w:rsidR="003653D9">
        <w:t>can be</w:t>
      </w:r>
      <w:r w:rsidR="008F7D70">
        <w:t xml:space="preserve"> 1</w:t>
      </w:r>
      <w:r w:rsidR="00B32A41">
        <w:t>,</w:t>
      </w:r>
      <w:r w:rsidR="004B3493">
        <w:t xml:space="preserve"> </w:t>
      </w:r>
      <w:r w:rsidR="00EF4177">
        <w:t>4</w:t>
      </w:r>
      <w:r w:rsidR="00535289">
        <w:t>,</w:t>
      </w:r>
      <w:r w:rsidR="00B32A41">
        <w:t xml:space="preserve"> or 5</w:t>
      </w:r>
      <w:r w:rsidR="00EF4177">
        <w:t xml:space="preserve">. For odd </w:t>
      </w:r>
      <w:r w:rsidR="00E35B4D">
        <w:t xml:space="preserve">total </w:t>
      </w:r>
      <w:r w:rsidR="00EF4177">
        <w:t>number of NR RBs, there can be 2,</w:t>
      </w:r>
      <w:r w:rsidR="001B320B">
        <w:t xml:space="preserve"> 3, or 6.</w:t>
      </w:r>
      <w:bookmarkEnd w:id="3"/>
    </w:p>
    <w:p w14:paraId="7FC680FA" w14:textId="7F258CA2" w:rsidR="006C2911" w:rsidRDefault="006C2911" w:rsidP="006C2911">
      <w:pPr>
        <w:jc w:val="both"/>
        <w:rPr>
          <w:rFonts w:ascii="Arial" w:hAnsi="Arial"/>
          <w:highlight w:val="yellow"/>
          <w:lang w:eastAsia="zh-CN"/>
        </w:rPr>
      </w:pPr>
    </w:p>
    <w:p w14:paraId="692FCF5E" w14:textId="0267F74C" w:rsidR="00C1781C" w:rsidRDefault="00AF2244" w:rsidP="00C1781C">
      <w:pPr>
        <w:pStyle w:val="Proposal"/>
      </w:pPr>
      <w:bookmarkStart w:id="4" w:name="_Toc4770553"/>
      <w:r>
        <w:t xml:space="preserve">For evaluation of the LTE-M performance loss from puncturing of outlying LTE-M </w:t>
      </w:r>
      <w:r w:rsidR="00157B50">
        <w:t xml:space="preserve">DL </w:t>
      </w:r>
      <w:r>
        <w:t>subcarriers, assume puncturing of 1, 4 or 5 subcarriers in case of even total number of NR RBs and 2, 3 or 6 subcarriers in case of odd total number of NR RBs</w:t>
      </w:r>
      <w:r w:rsidR="00C1781C">
        <w:t>.</w:t>
      </w:r>
      <w:bookmarkEnd w:id="4"/>
    </w:p>
    <w:p w14:paraId="2E67D405" w14:textId="603D8EBE" w:rsidR="00157B50" w:rsidRDefault="00157B50" w:rsidP="00157B50">
      <w:pPr>
        <w:pStyle w:val="Proposal"/>
        <w:numPr>
          <w:ilvl w:val="0"/>
          <w:numId w:val="0"/>
        </w:numPr>
        <w:ind w:left="1304" w:hanging="1304"/>
      </w:pPr>
    </w:p>
    <w:p w14:paraId="13360D8B" w14:textId="1FDFB25A" w:rsidR="00157B50" w:rsidRDefault="00EC1187" w:rsidP="00157B50">
      <w:pPr>
        <w:pStyle w:val="Proposal"/>
      </w:pPr>
      <w:bookmarkStart w:id="5" w:name="_Toc4770554"/>
      <w:r>
        <w:t>Consider whether puncturing</w:t>
      </w:r>
      <w:r w:rsidR="00157B50">
        <w:t xml:space="preserve"> of outlying LTE-M DL subcarriers without the (legacy) UE being aware of the puncturing</w:t>
      </w:r>
      <w:r>
        <w:t xml:space="preserve"> should be considered</w:t>
      </w:r>
      <w:r w:rsidR="00157B50">
        <w:t xml:space="preserve"> as a reference case.</w:t>
      </w:r>
      <w:bookmarkEnd w:id="5"/>
    </w:p>
    <w:p w14:paraId="64B9E510" w14:textId="77777777" w:rsidR="00F21A0F" w:rsidRDefault="00F21A0F" w:rsidP="005A75D4">
      <w:pPr>
        <w:pStyle w:val="Observation"/>
        <w:numPr>
          <w:ilvl w:val="0"/>
          <w:numId w:val="0"/>
        </w:numPr>
        <w:ind w:left="1699" w:hanging="1699"/>
        <w:rPr>
          <w:lang w:eastAsia="zh-CN"/>
        </w:rPr>
      </w:pPr>
    </w:p>
    <w:p w14:paraId="1E6B52B3" w14:textId="62B82010" w:rsidR="003472FF" w:rsidRPr="00AD0370" w:rsidRDefault="003472FF" w:rsidP="00FE6EEA">
      <w:pPr>
        <w:pStyle w:val="Heading2"/>
        <w:rPr>
          <w:lang w:eastAsia="zh-CN"/>
        </w:rPr>
      </w:pPr>
      <w:r w:rsidRPr="00AD0370">
        <w:rPr>
          <w:lang w:eastAsia="zh-CN"/>
        </w:rPr>
        <w:t>Rate-matching around outlying subcarrier</w:t>
      </w:r>
      <w:r w:rsidR="00870489">
        <w:rPr>
          <w:lang w:eastAsia="zh-CN"/>
        </w:rPr>
        <w:t>s</w:t>
      </w:r>
    </w:p>
    <w:p w14:paraId="66F0C763" w14:textId="3FD48113" w:rsidR="000D7EF8" w:rsidRDefault="004A59E1" w:rsidP="005D6451">
      <w:pPr>
        <w:jc w:val="both"/>
        <w:rPr>
          <w:rFonts w:ascii="Arial" w:hAnsi="Arial"/>
          <w:lang w:eastAsia="zh-CN"/>
        </w:rPr>
      </w:pPr>
      <w:r w:rsidRPr="00685D80">
        <w:rPr>
          <w:rFonts w:ascii="Arial" w:hAnsi="Arial"/>
          <w:lang w:eastAsia="zh-CN"/>
        </w:rPr>
        <w:t>Rate-matching</w:t>
      </w:r>
      <w:r>
        <w:rPr>
          <w:rFonts w:ascii="Arial" w:hAnsi="Arial"/>
          <w:lang w:eastAsia="zh-CN"/>
        </w:rPr>
        <w:t xml:space="preserve"> </w:t>
      </w:r>
      <w:r w:rsidRPr="00685D80">
        <w:rPr>
          <w:rFonts w:ascii="Arial" w:hAnsi="Arial"/>
          <w:lang w:eastAsia="zh-CN"/>
        </w:rPr>
        <w:t>around the outlying subcarrier</w:t>
      </w:r>
      <w:r w:rsidR="00B07E76">
        <w:rPr>
          <w:rFonts w:ascii="Arial" w:hAnsi="Arial"/>
          <w:lang w:eastAsia="zh-CN"/>
        </w:rPr>
        <w:t xml:space="preserve"> in DL</w:t>
      </w:r>
      <w:r>
        <w:rPr>
          <w:rFonts w:ascii="Arial" w:hAnsi="Arial"/>
          <w:lang w:eastAsia="zh-CN"/>
        </w:rPr>
        <w:t xml:space="preserve"> can be done for either NR UE or LTE-M UE. This will require additional signaling between a base station and its UE.</w:t>
      </w:r>
      <w:r w:rsidR="00840058">
        <w:rPr>
          <w:rFonts w:ascii="Arial" w:hAnsi="Arial"/>
          <w:lang w:eastAsia="zh-CN"/>
        </w:rPr>
        <w:t xml:space="preserve"> </w:t>
      </w:r>
      <w:r w:rsidR="003472FF" w:rsidRPr="00685D80">
        <w:rPr>
          <w:rFonts w:ascii="Arial" w:hAnsi="Arial"/>
          <w:lang w:eastAsia="zh-CN"/>
        </w:rPr>
        <w:t>Rate-matching</w:t>
      </w:r>
      <w:r w:rsidR="003472FF">
        <w:rPr>
          <w:rFonts w:ascii="Arial" w:hAnsi="Arial"/>
          <w:lang w:eastAsia="zh-CN"/>
        </w:rPr>
        <w:t xml:space="preserve"> </w:t>
      </w:r>
      <w:r w:rsidR="003472FF" w:rsidRPr="00685D80">
        <w:rPr>
          <w:rFonts w:ascii="Arial" w:hAnsi="Arial"/>
          <w:lang w:eastAsia="zh-CN"/>
        </w:rPr>
        <w:t>around the outlying subcarrier</w:t>
      </w:r>
      <w:r w:rsidR="003472FF">
        <w:rPr>
          <w:rFonts w:ascii="Arial" w:hAnsi="Arial"/>
          <w:lang w:eastAsia="zh-CN"/>
        </w:rPr>
        <w:t xml:space="preserve"> can improve the performance in terms of </w:t>
      </w:r>
      <w:r w:rsidR="003472FF" w:rsidRPr="00A47852">
        <w:rPr>
          <w:rFonts w:ascii="Arial" w:hAnsi="Arial"/>
          <w:lang w:eastAsia="zh-CN"/>
        </w:rPr>
        <w:t>Block Error Rate (BLER)</w:t>
      </w:r>
      <w:r w:rsidR="007A3F3D">
        <w:rPr>
          <w:rFonts w:ascii="Arial" w:hAnsi="Arial"/>
          <w:lang w:eastAsia="zh-CN"/>
        </w:rPr>
        <w:t xml:space="preserve"> compared to puncturing</w:t>
      </w:r>
      <w:r w:rsidR="003472FF">
        <w:rPr>
          <w:rFonts w:ascii="Arial" w:hAnsi="Arial"/>
          <w:lang w:eastAsia="zh-CN"/>
        </w:rPr>
        <w:t>. However, its implementation complexity and signaling overhead must be considered in NR and LTE-M coexistence.</w:t>
      </w:r>
      <w:r w:rsidR="00B303A7">
        <w:rPr>
          <w:rFonts w:ascii="Arial" w:hAnsi="Arial"/>
          <w:lang w:eastAsia="zh-CN"/>
        </w:rPr>
        <w:t xml:space="preserve"> </w:t>
      </w:r>
      <w:r w:rsidR="00686065">
        <w:rPr>
          <w:rFonts w:ascii="Arial" w:hAnsi="Arial"/>
          <w:lang w:eastAsia="zh-CN"/>
        </w:rPr>
        <w:t xml:space="preserve">We note that </w:t>
      </w:r>
      <w:r w:rsidR="00B303A7">
        <w:rPr>
          <w:rFonts w:ascii="Arial" w:hAnsi="Arial"/>
          <w:lang w:eastAsia="zh-CN"/>
        </w:rPr>
        <w:t xml:space="preserve">the </w:t>
      </w:r>
      <w:r w:rsidR="00686065">
        <w:rPr>
          <w:rFonts w:ascii="Arial" w:hAnsi="Arial"/>
          <w:lang w:eastAsia="zh-CN"/>
        </w:rPr>
        <w:t xml:space="preserve">performance and complexity of </w:t>
      </w:r>
      <w:r w:rsidR="00514161">
        <w:rPr>
          <w:rFonts w:ascii="Arial" w:hAnsi="Arial"/>
          <w:lang w:eastAsia="zh-CN"/>
        </w:rPr>
        <w:t xml:space="preserve">rate matching compared to puncturing depends also on the number of outlying subcarriers. </w:t>
      </w:r>
      <w:r w:rsidR="007B1AD5">
        <w:rPr>
          <w:rFonts w:ascii="Arial" w:hAnsi="Arial"/>
          <w:lang w:eastAsia="zh-CN"/>
        </w:rPr>
        <w:t xml:space="preserve">For example, in case </w:t>
      </w:r>
      <w:r w:rsidR="00AB1A46">
        <w:rPr>
          <w:rFonts w:ascii="Arial" w:hAnsi="Arial"/>
          <w:lang w:eastAsia="zh-CN"/>
        </w:rPr>
        <w:t>of one</w:t>
      </w:r>
      <w:r w:rsidR="007B1AD5">
        <w:rPr>
          <w:rFonts w:ascii="Arial" w:hAnsi="Arial"/>
          <w:lang w:eastAsia="zh-CN"/>
        </w:rPr>
        <w:t xml:space="preserve"> outlying subcarrier,</w:t>
      </w:r>
      <w:r w:rsidR="008E5688">
        <w:rPr>
          <w:rFonts w:ascii="Arial" w:hAnsi="Arial"/>
          <w:lang w:eastAsia="zh-CN"/>
        </w:rPr>
        <w:t xml:space="preserve"> the performance loss due puncturing is not significant</w:t>
      </w:r>
      <w:r w:rsidR="00AB1A46">
        <w:rPr>
          <w:rFonts w:ascii="Arial" w:hAnsi="Arial"/>
          <w:lang w:eastAsia="zh-CN"/>
        </w:rPr>
        <w:t xml:space="preserve">. Hence, </w:t>
      </w:r>
      <w:r w:rsidR="00E22851">
        <w:rPr>
          <w:rFonts w:ascii="Arial" w:hAnsi="Arial"/>
          <w:lang w:eastAsia="zh-CN"/>
        </w:rPr>
        <w:t xml:space="preserve">for small number of outlying subcarriers (e.g., </w:t>
      </w:r>
      <w:r w:rsidR="001A2762">
        <w:rPr>
          <w:rFonts w:ascii="Arial" w:hAnsi="Arial"/>
          <w:lang w:eastAsia="zh-CN"/>
        </w:rPr>
        <w:t>1 or 2</w:t>
      </w:r>
      <w:r w:rsidR="00E22851">
        <w:rPr>
          <w:rFonts w:ascii="Arial" w:hAnsi="Arial"/>
          <w:lang w:eastAsia="zh-CN"/>
        </w:rPr>
        <w:t>)</w:t>
      </w:r>
      <w:r w:rsidR="001A2762">
        <w:rPr>
          <w:rFonts w:ascii="Arial" w:hAnsi="Arial"/>
          <w:lang w:eastAsia="zh-CN"/>
        </w:rPr>
        <w:t xml:space="preserve">, puncturing can be considered. </w:t>
      </w:r>
      <w:r w:rsidR="007A5FDE">
        <w:rPr>
          <w:rFonts w:ascii="Arial" w:hAnsi="Arial"/>
          <w:lang w:eastAsia="zh-CN"/>
        </w:rPr>
        <w:t xml:space="preserve">However, for </w:t>
      </w:r>
      <w:r w:rsidR="003B4BA4">
        <w:rPr>
          <w:rFonts w:ascii="Arial" w:hAnsi="Arial"/>
          <w:lang w:eastAsia="zh-CN"/>
        </w:rPr>
        <w:t xml:space="preserve">relatively </w:t>
      </w:r>
      <w:r w:rsidR="007A5FDE">
        <w:rPr>
          <w:rFonts w:ascii="Arial" w:hAnsi="Arial"/>
          <w:lang w:eastAsia="zh-CN"/>
        </w:rPr>
        <w:t>large number of outlying subcarriers (</w:t>
      </w:r>
      <w:r w:rsidR="00926C3B">
        <w:rPr>
          <w:rFonts w:ascii="Arial" w:hAnsi="Arial"/>
          <w:lang w:eastAsia="zh-CN"/>
        </w:rPr>
        <w:t>e.g., 6</w:t>
      </w:r>
      <w:r w:rsidR="007A5FDE">
        <w:rPr>
          <w:rFonts w:ascii="Arial" w:hAnsi="Arial"/>
          <w:lang w:eastAsia="zh-CN"/>
        </w:rPr>
        <w:t>)</w:t>
      </w:r>
      <w:r w:rsidR="00926C3B">
        <w:rPr>
          <w:rFonts w:ascii="Arial" w:hAnsi="Arial"/>
          <w:lang w:eastAsia="zh-CN"/>
        </w:rPr>
        <w:t xml:space="preserve"> rate matching can be used to avoid performance loss.</w:t>
      </w:r>
      <w:r w:rsidR="001A2762">
        <w:rPr>
          <w:rFonts w:ascii="Arial" w:hAnsi="Arial"/>
          <w:lang w:eastAsia="zh-CN"/>
        </w:rPr>
        <w:t xml:space="preserve"> </w:t>
      </w:r>
    </w:p>
    <w:p w14:paraId="75A7FAE7" w14:textId="407E1129" w:rsidR="00C27E03" w:rsidRDefault="000D7EF8" w:rsidP="005D6451">
      <w:pPr>
        <w:jc w:val="both"/>
        <w:rPr>
          <w:rFonts w:ascii="Arial" w:hAnsi="Arial"/>
          <w:lang w:eastAsia="zh-CN"/>
        </w:rPr>
      </w:pPr>
      <w:r>
        <w:rPr>
          <w:rFonts w:ascii="Arial" w:hAnsi="Arial"/>
          <w:lang w:eastAsia="zh-CN"/>
        </w:rPr>
        <w:t>Meanwhile</w:t>
      </w:r>
      <w:r w:rsidR="00332045">
        <w:rPr>
          <w:rFonts w:ascii="Arial" w:hAnsi="Arial"/>
          <w:lang w:eastAsia="zh-CN"/>
        </w:rPr>
        <w:t>, in</w:t>
      </w:r>
      <w:r w:rsidR="00A737B8">
        <w:rPr>
          <w:rFonts w:ascii="Arial" w:hAnsi="Arial"/>
          <w:lang w:eastAsia="zh-CN"/>
        </w:rPr>
        <w:t xml:space="preserve"> order to </w:t>
      </w:r>
      <w:r w:rsidR="000240B3">
        <w:rPr>
          <w:rFonts w:ascii="Arial" w:hAnsi="Arial"/>
          <w:lang w:eastAsia="zh-CN"/>
        </w:rPr>
        <w:t xml:space="preserve">perform </w:t>
      </w:r>
      <w:r w:rsidR="00A737B8">
        <w:rPr>
          <w:rFonts w:ascii="Arial" w:hAnsi="Arial"/>
          <w:lang w:eastAsia="zh-CN"/>
        </w:rPr>
        <w:t xml:space="preserve">rate matching </w:t>
      </w:r>
      <w:r w:rsidR="00710445">
        <w:rPr>
          <w:rFonts w:ascii="Arial" w:hAnsi="Arial"/>
          <w:lang w:eastAsia="zh-CN"/>
        </w:rPr>
        <w:t xml:space="preserve">a </w:t>
      </w:r>
      <w:r w:rsidR="00DE4248">
        <w:rPr>
          <w:rFonts w:ascii="Arial" w:hAnsi="Arial"/>
          <w:lang w:eastAsia="zh-CN"/>
        </w:rPr>
        <w:t xml:space="preserve">UE needs to be aware of </w:t>
      </w:r>
      <w:r w:rsidR="0051506C">
        <w:rPr>
          <w:rFonts w:ascii="Arial" w:hAnsi="Arial"/>
          <w:lang w:eastAsia="zh-CN"/>
        </w:rPr>
        <w:t xml:space="preserve">the </w:t>
      </w:r>
      <w:r w:rsidR="0051506C" w:rsidRPr="00D40AF2">
        <w:rPr>
          <w:rFonts w:ascii="Arial" w:hAnsi="Arial"/>
          <w:lang w:eastAsia="zh-CN"/>
        </w:rPr>
        <w:t>unusable</w:t>
      </w:r>
      <w:r w:rsidR="0072368F">
        <w:rPr>
          <w:rFonts w:ascii="Arial" w:hAnsi="Arial"/>
          <w:lang w:eastAsia="zh-CN"/>
        </w:rPr>
        <w:t xml:space="preserve"> </w:t>
      </w:r>
      <w:r w:rsidR="003F0BD9">
        <w:rPr>
          <w:rFonts w:ascii="Arial" w:hAnsi="Arial"/>
          <w:lang w:eastAsia="zh-CN"/>
        </w:rPr>
        <w:t xml:space="preserve">resource elements </w:t>
      </w:r>
      <w:proofErr w:type="gramStart"/>
      <w:r w:rsidR="003F0BD9">
        <w:rPr>
          <w:rFonts w:ascii="Arial" w:hAnsi="Arial"/>
          <w:lang w:eastAsia="zh-CN"/>
        </w:rPr>
        <w:t>and also</w:t>
      </w:r>
      <w:proofErr w:type="gramEnd"/>
      <w:r w:rsidR="003F0BD9">
        <w:rPr>
          <w:rFonts w:ascii="Arial" w:hAnsi="Arial"/>
          <w:lang w:eastAsia="zh-CN"/>
        </w:rPr>
        <w:t xml:space="preserve"> capable of </w:t>
      </w:r>
      <w:r w:rsidR="00685C49">
        <w:rPr>
          <w:rFonts w:ascii="Arial" w:hAnsi="Arial"/>
          <w:lang w:eastAsia="zh-CN"/>
        </w:rPr>
        <w:t xml:space="preserve">doing </w:t>
      </w:r>
      <w:r w:rsidR="003F0BD9">
        <w:rPr>
          <w:rFonts w:ascii="Arial" w:hAnsi="Arial"/>
          <w:lang w:eastAsia="zh-CN"/>
        </w:rPr>
        <w:t>rate matching.</w:t>
      </w:r>
      <w:r w:rsidR="005D6451">
        <w:rPr>
          <w:rFonts w:ascii="Arial" w:hAnsi="Arial"/>
          <w:lang w:eastAsia="zh-CN"/>
        </w:rPr>
        <w:t xml:space="preserve"> </w:t>
      </w:r>
      <w:r w:rsidR="009951C3">
        <w:rPr>
          <w:rFonts w:ascii="Arial" w:hAnsi="Arial"/>
          <w:lang w:eastAsia="zh-CN"/>
        </w:rPr>
        <w:t xml:space="preserve"> </w:t>
      </w:r>
      <w:r w:rsidR="00067C75">
        <w:rPr>
          <w:rFonts w:ascii="Arial" w:hAnsi="Arial"/>
          <w:lang w:eastAsia="zh-CN"/>
        </w:rPr>
        <w:t>For</w:t>
      </w:r>
      <w:r w:rsidR="00933ADE">
        <w:rPr>
          <w:rFonts w:ascii="Arial" w:hAnsi="Arial"/>
          <w:lang w:eastAsia="zh-CN"/>
        </w:rPr>
        <w:t xml:space="preserve"> legacy UEs </w:t>
      </w:r>
      <w:r w:rsidR="00067C75">
        <w:rPr>
          <w:rFonts w:ascii="Arial" w:hAnsi="Arial"/>
          <w:lang w:eastAsia="zh-CN"/>
        </w:rPr>
        <w:t>which are not able to do rate matching, puncturing is a viable option</w:t>
      </w:r>
      <w:r w:rsidR="00321521">
        <w:rPr>
          <w:rFonts w:ascii="Arial" w:hAnsi="Arial"/>
          <w:lang w:eastAsia="zh-CN"/>
        </w:rPr>
        <w:t xml:space="preserve"> due to its </w:t>
      </w:r>
      <w:r w:rsidR="0051506C">
        <w:rPr>
          <w:rFonts w:ascii="Arial" w:hAnsi="Arial"/>
          <w:lang w:eastAsia="zh-CN"/>
        </w:rPr>
        <w:t>low</w:t>
      </w:r>
      <w:r w:rsidR="00F26FE3">
        <w:rPr>
          <w:rFonts w:ascii="Arial" w:hAnsi="Arial"/>
          <w:lang w:eastAsia="zh-CN"/>
        </w:rPr>
        <w:t>-complexity implementation. For new UEs, however, rate matching can be introduced to improve the performance</w:t>
      </w:r>
      <w:r w:rsidR="00372A98">
        <w:rPr>
          <w:rFonts w:ascii="Arial" w:hAnsi="Arial"/>
          <w:lang w:eastAsia="zh-CN"/>
        </w:rPr>
        <w:t>.</w:t>
      </w:r>
    </w:p>
    <w:p w14:paraId="4DD22A61" w14:textId="4472E9BC" w:rsidR="00C54D8C" w:rsidRDefault="00713EAD" w:rsidP="00AF6504">
      <w:pPr>
        <w:pStyle w:val="Proposal"/>
      </w:pPr>
      <w:bookmarkStart w:id="6" w:name="_Toc4770555"/>
      <w:r>
        <w:t xml:space="preserve">Rate matching can be considered </w:t>
      </w:r>
      <w:r w:rsidR="00671808">
        <w:t>when</w:t>
      </w:r>
      <w:r w:rsidR="00505078">
        <w:t xml:space="preserve"> there are </w:t>
      </w:r>
      <w:r w:rsidR="00950B5E">
        <w:t xml:space="preserve">more than 1-2 </w:t>
      </w:r>
      <w:r w:rsidR="00505078">
        <w:t>outlying subcarriers</w:t>
      </w:r>
      <w:r w:rsidR="00AF6504">
        <w:t>.</w:t>
      </w:r>
      <w:bookmarkEnd w:id="6"/>
    </w:p>
    <w:p w14:paraId="1E6B52B5" w14:textId="3A93C129" w:rsidR="003472FF" w:rsidRDefault="003472FF" w:rsidP="005D6451">
      <w:pPr>
        <w:jc w:val="both"/>
        <w:rPr>
          <w:rFonts w:ascii="Arial" w:hAnsi="Arial"/>
          <w:lang w:eastAsia="zh-CN"/>
        </w:rPr>
      </w:pPr>
    </w:p>
    <w:p w14:paraId="16365FBF" w14:textId="4CB3009F" w:rsidR="00623B72" w:rsidRPr="00AD0370" w:rsidRDefault="003472FF" w:rsidP="00FE6EEA">
      <w:pPr>
        <w:pStyle w:val="Heading2"/>
        <w:rPr>
          <w:lang w:eastAsia="zh-CN"/>
        </w:rPr>
      </w:pPr>
      <w:r w:rsidRPr="00AD0370">
        <w:rPr>
          <w:lang w:eastAsia="zh-CN"/>
        </w:rPr>
        <w:t>Utilizing some portion of NR guard band</w:t>
      </w:r>
    </w:p>
    <w:p w14:paraId="1E6B52B7" w14:textId="61B40D91" w:rsidR="003472FF" w:rsidRDefault="003472FF" w:rsidP="00AD0370">
      <w:pPr>
        <w:jc w:val="both"/>
        <w:rPr>
          <w:rFonts w:ascii="Arial" w:hAnsi="Arial"/>
          <w:lang w:eastAsia="zh-CN"/>
        </w:rPr>
      </w:pPr>
      <w:r w:rsidRPr="00685D80">
        <w:rPr>
          <w:rFonts w:ascii="Arial" w:hAnsi="Arial"/>
          <w:lang w:eastAsia="zh-CN"/>
        </w:rPr>
        <w:t>In this case, a portion of the LTE-M carrier can be placed in the NR guard band. Hence, the number of NR RBs that must be reserved for LTE-M can be reduced.</w:t>
      </w:r>
      <w:r w:rsidR="00316827">
        <w:rPr>
          <w:rFonts w:ascii="Arial" w:hAnsi="Arial"/>
          <w:lang w:eastAsia="zh-CN"/>
        </w:rPr>
        <w:t xml:space="preserve"> </w:t>
      </w:r>
    </w:p>
    <w:p w14:paraId="1E6B52B8" w14:textId="77777777" w:rsidR="003472FF" w:rsidRDefault="003472FF" w:rsidP="003472FF">
      <w:pPr>
        <w:jc w:val="both"/>
        <w:rPr>
          <w:rFonts w:ascii="Arial" w:hAnsi="Arial"/>
          <w:lang w:eastAsia="zh-CN"/>
        </w:rPr>
      </w:pPr>
    </w:p>
    <w:p w14:paraId="1E6B52B9" w14:textId="3FCA35EB" w:rsidR="003472FF" w:rsidRPr="003D2D3C" w:rsidRDefault="006675F6" w:rsidP="003472FF">
      <w:pPr>
        <w:jc w:val="center"/>
        <w:rPr>
          <w:rFonts w:ascii="Arial" w:hAnsi="Arial"/>
          <w:lang w:eastAsia="zh-CN"/>
        </w:rPr>
      </w:pPr>
      <w:r>
        <w:rPr>
          <w:noProof/>
        </w:rPr>
        <w:lastRenderedPageBreak/>
        <w:drawing>
          <wp:inline distT="0" distB="0" distL="0" distR="0" wp14:anchorId="20585B9B" wp14:editId="5E10D73C">
            <wp:extent cx="4768850" cy="149314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02123" cy="1503559"/>
                    </a:xfrm>
                    <a:prstGeom prst="rect">
                      <a:avLst/>
                    </a:prstGeom>
                  </pic:spPr>
                </pic:pic>
              </a:graphicData>
            </a:graphic>
          </wp:inline>
        </w:drawing>
      </w:r>
    </w:p>
    <w:p w14:paraId="1E6B52BA" w14:textId="4D033B60" w:rsidR="003472FF" w:rsidRPr="00155AF1" w:rsidRDefault="003472FF" w:rsidP="003472FF">
      <w:pPr>
        <w:jc w:val="center"/>
        <w:rPr>
          <w:rFonts w:ascii="Arial" w:hAnsi="Arial"/>
          <w:b/>
          <w:lang w:eastAsia="zh-CN"/>
        </w:rPr>
      </w:pPr>
      <w:bookmarkStart w:id="7" w:name="_Ref526245583"/>
      <w:r w:rsidRPr="00155AF1">
        <w:rPr>
          <w:rFonts w:ascii="Arial" w:hAnsi="Arial"/>
          <w:b/>
          <w:lang w:eastAsia="zh-CN"/>
        </w:rPr>
        <w:t xml:space="preserve">Figure </w:t>
      </w:r>
      <w:r w:rsidRPr="00155AF1">
        <w:rPr>
          <w:rFonts w:ascii="Arial" w:hAnsi="Arial"/>
          <w:b/>
          <w:lang w:eastAsia="zh-CN"/>
        </w:rPr>
        <w:fldChar w:fldCharType="begin"/>
      </w:r>
      <w:r w:rsidRPr="00155AF1">
        <w:rPr>
          <w:rFonts w:ascii="Arial" w:hAnsi="Arial"/>
          <w:b/>
          <w:lang w:eastAsia="zh-CN"/>
        </w:rPr>
        <w:instrText xml:space="preserve"> SEQ Figure \* ARABIC </w:instrText>
      </w:r>
      <w:r w:rsidRPr="00155AF1">
        <w:rPr>
          <w:rFonts w:ascii="Arial" w:hAnsi="Arial"/>
          <w:b/>
          <w:lang w:eastAsia="zh-CN"/>
        </w:rPr>
        <w:fldChar w:fldCharType="separate"/>
      </w:r>
      <w:r w:rsidR="00EC1187">
        <w:rPr>
          <w:rFonts w:ascii="Arial" w:hAnsi="Arial"/>
          <w:b/>
          <w:noProof/>
          <w:lang w:eastAsia="zh-CN"/>
        </w:rPr>
        <w:t>4</w:t>
      </w:r>
      <w:r w:rsidRPr="00155AF1">
        <w:rPr>
          <w:rFonts w:ascii="Arial" w:hAnsi="Arial"/>
          <w:b/>
          <w:lang w:eastAsia="zh-CN"/>
        </w:rPr>
        <w:fldChar w:fldCharType="end"/>
      </w:r>
      <w:bookmarkEnd w:id="7"/>
      <w:r w:rsidRPr="00155AF1">
        <w:rPr>
          <w:rFonts w:ascii="Arial" w:hAnsi="Arial"/>
          <w:b/>
          <w:lang w:eastAsia="zh-CN"/>
        </w:rPr>
        <w:t>: Using NR guard band for deploying LTE-M.</w:t>
      </w:r>
    </w:p>
    <w:p w14:paraId="1E6B52BB" w14:textId="77777777" w:rsidR="003472FF" w:rsidRDefault="003472FF" w:rsidP="003472FF">
      <w:pPr>
        <w:jc w:val="both"/>
        <w:rPr>
          <w:rFonts w:ascii="Arial" w:hAnsi="Arial"/>
          <w:lang w:eastAsia="zh-CN"/>
        </w:rPr>
      </w:pPr>
    </w:p>
    <w:p w14:paraId="14C3C5E7" w14:textId="3872F50A" w:rsidR="00C10386" w:rsidRDefault="003472FF" w:rsidP="003472FF">
      <w:pPr>
        <w:jc w:val="both"/>
        <w:rPr>
          <w:rFonts w:ascii="Arial" w:hAnsi="Arial"/>
          <w:lang w:eastAsia="zh-CN"/>
        </w:rPr>
      </w:pPr>
      <w:r>
        <w:rPr>
          <w:rFonts w:ascii="Arial" w:hAnsi="Arial"/>
          <w:lang w:eastAsia="zh-CN"/>
        </w:rPr>
        <w:t>By exploiting NR guard band, it is possible to use 4, 5, or 6 NR RBs for LTE-M. The advantage of this approach over the puncturing (or rate matching) method is that we can use less than 6 NR RBs for LTE-M. Hence, it leads to a higher NR resource utilization.</w:t>
      </w:r>
      <w:r w:rsidR="00E355E8">
        <w:rPr>
          <w:rFonts w:ascii="Arial" w:hAnsi="Arial"/>
          <w:lang w:eastAsia="zh-CN"/>
        </w:rPr>
        <w:t xml:space="preserve"> </w:t>
      </w:r>
      <w:r w:rsidR="00522117">
        <w:rPr>
          <w:rFonts w:ascii="Arial" w:hAnsi="Arial"/>
          <w:lang w:eastAsia="zh-CN"/>
        </w:rPr>
        <w:t>Also, the</w:t>
      </w:r>
      <w:r w:rsidR="00D33568">
        <w:rPr>
          <w:rFonts w:ascii="Arial" w:hAnsi="Arial"/>
          <w:lang w:eastAsia="zh-CN"/>
        </w:rPr>
        <w:t>re is no</w:t>
      </w:r>
      <w:r w:rsidR="00522117">
        <w:rPr>
          <w:rFonts w:ascii="Arial" w:hAnsi="Arial"/>
          <w:lang w:eastAsia="zh-CN"/>
        </w:rPr>
        <w:t xml:space="preserve"> </w:t>
      </w:r>
      <w:r w:rsidR="00D33568">
        <w:rPr>
          <w:rFonts w:ascii="Arial" w:hAnsi="Arial"/>
          <w:lang w:eastAsia="zh-CN"/>
        </w:rPr>
        <w:t xml:space="preserve">LTE-M </w:t>
      </w:r>
      <w:r w:rsidR="00522117">
        <w:rPr>
          <w:rFonts w:ascii="Arial" w:hAnsi="Arial"/>
          <w:lang w:eastAsia="zh-CN"/>
        </w:rPr>
        <w:t xml:space="preserve">performance loss due to </w:t>
      </w:r>
      <w:r w:rsidR="00D33568">
        <w:rPr>
          <w:rFonts w:ascii="Arial" w:hAnsi="Arial"/>
          <w:lang w:eastAsia="zh-CN"/>
        </w:rPr>
        <w:t xml:space="preserve">puncturing </w:t>
      </w:r>
      <w:r w:rsidR="00C10386">
        <w:rPr>
          <w:rFonts w:ascii="Arial" w:hAnsi="Arial"/>
          <w:lang w:eastAsia="zh-CN"/>
        </w:rPr>
        <w:t xml:space="preserve">resource elements. </w:t>
      </w:r>
      <w:r>
        <w:rPr>
          <w:rFonts w:ascii="Arial" w:hAnsi="Arial"/>
          <w:lang w:eastAsia="zh-CN"/>
        </w:rPr>
        <w:t xml:space="preserve">Nevertheless, RAN4 studies </w:t>
      </w:r>
      <w:r w:rsidR="006C57E7">
        <w:rPr>
          <w:rFonts w:ascii="Arial" w:hAnsi="Arial"/>
          <w:lang w:eastAsia="zh-CN"/>
        </w:rPr>
        <w:t>would be</w:t>
      </w:r>
      <w:r>
        <w:rPr>
          <w:rFonts w:ascii="Arial" w:hAnsi="Arial"/>
          <w:lang w:eastAsia="zh-CN"/>
        </w:rPr>
        <w:t xml:space="preserve"> needed to confirm its feasibility. </w:t>
      </w:r>
    </w:p>
    <w:p w14:paraId="5A27B813" w14:textId="77777777" w:rsidR="00C10386" w:rsidRDefault="00C10386" w:rsidP="003472FF">
      <w:pPr>
        <w:jc w:val="both"/>
        <w:rPr>
          <w:rFonts w:ascii="Arial" w:hAnsi="Arial"/>
          <w:lang w:eastAsia="zh-CN"/>
        </w:rPr>
      </w:pPr>
    </w:p>
    <w:p w14:paraId="76952AD3" w14:textId="734E1022" w:rsidR="00AC714F" w:rsidRDefault="00D90404" w:rsidP="00AC714F">
      <w:pPr>
        <w:rPr>
          <w:rFonts w:ascii="Arial" w:hAnsi="Arial"/>
          <w:lang w:eastAsia="zh-CN"/>
        </w:rPr>
      </w:pPr>
      <w:r>
        <w:rPr>
          <w:rFonts w:ascii="Arial" w:hAnsi="Arial"/>
          <w:lang w:eastAsia="zh-CN"/>
        </w:rPr>
        <w:t xml:space="preserve">In </w:t>
      </w:r>
      <w:r w:rsidR="00BB1A2D">
        <w:rPr>
          <w:rFonts w:ascii="Arial" w:hAnsi="Arial"/>
          <w:lang w:eastAsia="zh-CN"/>
        </w:rPr>
        <w:fldChar w:fldCharType="begin"/>
      </w:r>
      <w:r w:rsidR="00BB1A2D">
        <w:rPr>
          <w:rFonts w:ascii="Arial" w:hAnsi="Arial"/>
          <w:lang w:eastAsia="zh-CN"/>
        </w:rPr>
        <w:instrText xml:space="preserve"> REF _Ref3457186 \h  \* MERGEFORMAT </w:instrText>
      </w:r>
      <w:r w:rsidR="00BB1A2D">
        <w:rPr>
          <w:rFonts w:ascii="Arial" w:hAnsi="Arial"/>
          <w:lang w:eastAsia="zh-CN"/>
        </w:rPr>
      </w:r>
      <w:r w:rsidR="00BB1A2D">
        <w:rPr>
          <w:rFonts w:ascii="Arial" w:hAnsi="Arial"/>
          <w:lang w:eastAsia="zh-CN"/>
        </w:rPr>
        <w:fldChar w:fldCharType="separate"/>
      </w:r>
      <w:r w:rsidR="00EC1187" w:rsidRPr="00EC1187">
        <w:rPr>
          <w:rFonts w:ascii="Arial" w:hAnsi="Arial"/>
          <w:lang w:eastAsia="zh-CN"/>
        </w:rPr>
        <w:t>Table 1</w:t>
      </w:r>
      <w:r w:rsidR="00BB1A2D">
        <w:rPr>
          <w:rFonts w:ascii="Arial" w:hAnsi="Arial"/>
          <w:lang w:eastAsia="zh-CN"/>
        </w:rPr>
        <w:fldChar w:fldCharType="end"/>
      </w:r>
      <w:r w:rsidR="00BB1A2D">
        <w:rPr>
          <w:rFonts w:ascii="Arial" w:hAnsi="Arial"/>
          <w:lang w:eastAsia="zh-CN"/>
        </w:rPr>
        <w:t xml:space="preserve">, </w:t>
      </w:r>
      <w:r w:rsidR="006377FC">
        <w:rPr>
          <w:rFonts w:ascii="Arial" w:hAnsi="Arial"/>
          <w:lang w:eastAsia="zh-CN"/>
        </w:rPr>
        <w:t xml:space="preserve">for various NR system bandwidths, we show cases with minimum number of LTE-M subcarriers </w:t>
      </w:r>
      <w:r w:rsidR="00AC714F">
        <w:rPr>
          <w:rFonts w:ascii="Arial" w:hAnsi="Arial"/>
          <w:lang w:eastAsia="zh-CN"/>
        </w:rPr>
        <w:t xml:space="preserve">which needs to be in </w:t>
      </w:r>
      <w:r w:rsidR="006377FC">
        <w:rPr>
          <w:rFonts w:ascii="Arial" w:hAnsi="Arial"/>
          <w:lang w:eastAsia="zh-CN"/>
        </w:rPr>
        <w:t xml:space="preserve">NR guardband. </w:t>
      </w:r>
      <w:r w:rsidR="00AC714F">
        <w:rPr>
          <w:rFonts w:ascii="Arial" w:hAnsi="Arial"/>
          <w:lang w:eastAsia="zh-CN"/>
        </w:rPr>
        <w:t xml:space="preserve">Here, we </w:t>
      </w:r>
      <w:r w:rsidR="00467DD6">
        <w:rPr>
          <w:rFonts w:ascii="Arial" w:hAnsi="Arial"/>
          <w:lang w:eastAsia="zh-CN"/>
        </w:rPr>
        <w:t>determined the locations of</w:t>
      </w:r>
      <w:r w:rsidR="00AC714F">
        <w:rPr>
          <w:rFonts w:ascii="Arial" w:hAnsi="Arial"/>
          <w:lang w:eastAsia="zh-CN"/>
        </w:rPr>
        <w:t xml:space="preserve"> LTE-M carrier center </w:t>
      </w:r>
      <w:r w:rsidR="00D16D77">
        <w:rPr>
          <w:rFonts w:ascii="Arial" w:hAnsi="Arial"/>
          <w:lang w:eastAsia="zh-CN"/>
        </w:rPr>
        <w:t>such that the following conditions are met:</w:t>
      </w:r>
    </w:p>
    <w:p w14:paraId="5398E174" w14:textId="77777777" w:rsidR="00AC714F" w:rsidRPr="00095B5E" w:rsidRDefault="00AC714F" w:rsidP="00AC714F">
      <w:pPr>
        <w:pStyle w:val="ListParagraph"/>
        <w:numPr>
          <w:ilvl w:val="0"/>
          <w:numId w:val="41"/>
        </w:numPr>
        <w:jc w:val="both"/>
        <w:rPr>
          <w:rFonts w:ascii="Arial" w:hAnsi="Arial"/>
          <w:sz w:val="20"/>
          <w:szCs w:val="20"/>
          <w:lang w:eastAsia="zh-CN"/>
        </w:rPr>
      </w:pPr>
      <w:r w:rsidRPr="00095B5E">
        <w:rPr>
          <w:rFonts w:ascii="Arial" w:hAnsi="Arial"/>
          <w:sz w:val="20"/>
          <w:szCs w:val="20"/>
          <w:lang w:eastAsia="zh-CN"/>
        </w:rPr>
        <w:t>Subcarrier orthogonality</w:t>
      </w:r>
      <w:r w:rsidRPr="00095B5E">
        <w:rPr>
          <w:rFonts w:ascii="Arial" w:hAnsi="Arial"/>
          <w:sz w:val="20"/>
          <w:szCs w:val="20"/>
          <w:lang w:val="en-US" w:eastAsia="zh-CN"/>
        </w:rPr>
        <w:t xml:space="preserve"> between NR and LTE-M</w:t>
      </w:r>
    </w:p>
    <w:p w14:paraId="2B0E0246" w14:textId="77777777" w:rsidR="00AC714F" w:rsidRPr="00095B5E" w:rsidRDefault="00AC714F" w:rsidP="00AC714F">
      <w:pPr>
        <w:pStyle w:val="ListParagraph"/>
        <w:numPr>
          <w:ilvl w:val="0"/>
          <w:numId w:val="41"/>
        </w:numPr>
        <w:jc w:val="both"/>
        <w:rPr>
          <w:rFonts w:ascii="Arial" w:hAnsi="Arial"/>
          <w:sz w:val="20"/>
          <w:szCs w:val="20"/>
          <w:lang w:eastAsia="zh-CN"/>
        </w:rPr>
      </w:pPr>
      <w:r w:rsidRPr="00095B5E">
        <w:rPr>
          <w:rFonts w:ascii="Arial" w:hAnsi="Arial"/>
          <w:sz w:val="20"/>
          <w:szCs w:val="20"/>
          <w:lang w:eastAsia="zh-CN"/>
        </w:rPr>
        <w:t>Channel raster</w:t>
      </w:r>
      <w:r w:rsidRPr="00095B5E">
        <w:rPr>
          <w:rFonts w:ascii="Arial" w:hAnsi="Arial"/>
          <w:sz w:val="20"/>
          <w:szCs w:val="20"/>
          <w:lang w:val="en-US" w:eastAsia="zh-CN"/>
        </w:rPr>
        <w:t xml:space="preserve"> requirement for placing LTE-M </w:t>
      </w:r>
    </w:p>
    <w:p w14:paraId="5379F6D1" w14:textId="77777777" w:rsidR="00AC714F" w:rsidRPr="00095B5E" w:rsidRDefault="00AC714F" w:rsidP="00AC714F">
      <w:pPr>
        <w:pStyle w:val="ListParagraph"/>
        <w:numPr>
          <w:ilvl w:val="0"/>
          <w:numId w:val="41"/>
        </w:numPr>
        <w:jc w:val="both"/>
        <w:rPr>
          <w:rFonts w:ascii="Arial" w:hAnsi="Arial"/>
          <w:sz w:val="20"/>
          <w:szCs w:val="20"/>
          <w:lang w:eastAsia="zh-CN"/>
        </w:rPr>
      </w:pPr>
      <w:r w:rsidRPr="00095B5E">
        <w:rPr>
          <w:rFonts w:ascii="Arial" w:hAnsi="Arial"/>
          <w:sz w:val="20"/>
          <w:szCs w:val="20"/>
          <w:lang w:val="en-US" w:eastAsia="zh-CN"/>
        </w:rPr>
        <w:t>LTE-M carrier is</w:t>
      </w:r>
      <w:r w:rsidRPr="00095B5E">
        <w:rPr>
          <w:rFonts w:ascii="Arial" w:hAnsi="Arial"/>
          <w:sz w:val="20"/>
          <w:szCs w:val="20"/>
          <w:lang w:eastAsia="zh-CN"/>
        </w:rPr>
        <w:t xml:space="preserve"> within NR </w:t>
      </w:r>
      <w:r w:rsidRPr="00095B5E">
        <w:rPr>
          <w:rFonts w:ascii="Arial" w:hAnsi="Arial"/>
          <w:sz w:val="20"/>
          <w:szCs w:val="20"/>
          <w:lang w:val="en-US" w:eastAsia="zh-CN"/>
        </w:rPr>
        <w:t>carrier and partially occupies NR guard band</w:t>
      </w:r>
    </w:p>
    <w:p w14:paraId="08FEA365" w14:textId="301B16EF" w:rsidR="00AC714F" w:rsidRPr="00095B5E" w:rsidRDefault="00AC714F" w:rsidP="00AC714F">
      <w:pPr>
        <w:pStyle w:val="ListParagraph"/>
        <w:numPr>
          <w:ilvl w:val="0"/>
          <w:numId w:val="41"/>
        </w:numPr>
        <w:jc w:val="both"/>
        <w:rPr>
          <w:rFonts w:ascii="Arial" w:hAnsi="Arial"/>
          <w:sz w:val="20"/>
          <w:szCs w:val="20"/>
          <w:lang w:eastAsia="zh-CN"/>
        </w:rPr>
      </w:pPr>
      <w:r w:rsidRPr="00095B5E">
        <w:rPr>
          <w:rFonts w:ascii="Arial" w:hAnsi="Arial"/>
          <w:sz w:val="20"/>
          <w:szCs w:val="20"/>
          <w:lang w:val="en-US" w:eastAsia="zh-CN"/>
        </w:rPr>
        <w:t>The minimum NR guard band is occupied by LTE-M</w:t>
      </w:r>
    </w:p>
    <w:p w14:paraId="1E6B52BC" w14:textId="7B80783B" w:rsidR="003472FF" w:rsidRDefault="003472FF" w:rsidP="003472FF">
      <w:pPr>
        <w:jc w:val="both"/>
        <w:rPr>
          <w:rFonts w:ascii="Arial" w:hAnsi="Arial"/>
          <w:lang w:eastAsia="zh-CN"/>
        </w:rPr>
      </w:pPr>
    </w:p>
    <w:p w14:paraId="137E6FDE" w14:textId="77777777" w:rsidR="004D36F0" w:rsidRDefault="004D36F0" w:rsidP="003472FF">
      <w:pPr>
        <w:jc w:val="both"/>
        <w:rPr>
          <w:rFonts w:ascii="Arial" w:hAnsi="Arial"/>
          <w:lang w:eastAsia="zh-CN"/>
        </w:rPr>
      </w:pPr>
    </w:p>
    <w:p w14:paraId="510F1DE6" w14:textId="40B0A6E0" w:rsidR="004D36F0" w:rsidRPr="00155AF1" w:rsidRDefault="004D36F0" w:rsidP="006377FC">
      <w:pPr>
        <w:pStyle w:val="Caption"/>
        <w:keepNext/>
        <w:jc w:val="center"/>
        <w:rPr>
          <w:rFonts w:ascii="Arial" w:hAnsi="Arial" w:cs="Arial"/>
        </w:rPr>
      </w:pPr>
      <w:bookmarkStart w:id="8" w:name="_Ref3457186"/>
      <w:r w:rsidRPr="00155AF1">
        <w:rPr>
          <w:rFonts w:ascii="Arial" w:hAnsi="Arial" w:cs="Arial"/>
        </w:rPr>
        <w:t xml:space="preserve">Table </w:t>
      </w:r>
      <w:r w:rsidR="00804EAF" w:rsidRPr="00155AF1">
        <w:rPr>
          <w:rFonts w:ascii="Arial" w:hAnsi="Arial" w:cs="Arial"/>
          <w:noProof/>
        </w:rPr>
        <w:fldChar w:fldCharType="begin"/>
      </w:r>
      <w:r w:rsidR="00804EAF" w:rsidRPr="00155AF1">
        <w:rPr>
          <w:rFonts w:ascii="Arial" w:hAnsi="Arial" w:cs="Arial"/>
          <w:noProof/>
        </w:rPr>
        <w:instrText xml:space="preserve"> SEQ Table \* ARABIC </w:instrText>
      </w:r>
      <w:r w:rsidR="00804EAF" w:rsidRPr="00155AF1">
        <w:rPr>
          <w:rFonts w:ascii="Arial" w:hAnsi="Arial" w:cs="Arial"/>
          <w:noProof/>
        </w:rPr>
        <w:fldChar w:fldCharType="separate"/>
      </w:r>
      <w:r w:rsidR="00EC1187">
        <w:rPr>
          <w:rFonts w:ascii="Arial" w:hAnsi="Arial" w:cs="Arial"/>
          <w:noProof/>
        </w:rPr>
        <w:t>1</w:t>
      </w:r>
      <w:r w:rsidR="00804EAF" w:rsidRPr="00155AF1">
        <w:rPr>
          <w:rFonts w:ascii="Arial" w:hAnsi="Arial" w:cs="Arial"/>
          <w:noProof/>
        </w:rPr>
        <w:fldChar w:fldCharType="end"/>
      </w:r>
      <w:bookmarkEnd w:id="8"/>
      <w:r w:rsidRPr="00155AF1">
        <w:rPr>
          <w:rFonts w:ascii="Arial" w:hAnsi="Arial" w:cs="Arial"/>
        </w:rPr>
        <w:t>: Cases with minimum number of LTE-M subcarriers in NR guardband.</w:t>
      </w:r>
    </w:p>
    <w:tbl>
      <w:tblPr>
        <w:tblW w:w="8360" w:type="dxa"/>
        <w:jc w:val="center"/>
        <w:tblCellMar>
          <w:left w:w="0" w:type="dxa"/>
          <w:right w:w="0" w:type="dxa"/>
        </w:tblCellMar>
        <w:tblLook w:val="04A0" w:firstRow="1" w:lastRow="0" w:firstColumn="1" w:lastColumn="0" w:noHBand="0" w:noVBand="1"/>
      </w:tblPr>
      <w:tblGrid>
        <w:gridCol w:w="2165"/>
        <w:gridCol w:w="2084"/>
        <w:gridCol w:w="2181"/>
        <w:gridCol w:w="1930"/>
      </w:tblGrid>
      <w:tr w:rsidR="008D1D21" w:rsidRPr="008D1D21" w14:paraId="15956A96" w14:textId="77777777" w:rsidTr="006377FC">
        <w:trPr>
          <w:trHeight w:val="620"/>
          <w:jc w:val="center"/>
        </w:trPr>
        <w:tc>
          <w:tcPr>
            <w:tcW w:w="2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30317" w14:textId="77777777" w:rsidR="008D1D21" w:rsidRPr="008D1D21" w:rsidRDefault="008D1D21" w:rsidP="000327FC">
            <w:pPr>
              <w:jc w:val="center"/>
              <w:rPr>
                <w:rFonts w:ascii="Arial" w:hAnsi="Arial"/>
                <w:b/>
                <w:lang w:eastAsia="zh-CN"/>
              </w:rPr>
            </w:pPr>
            <w:r w:rsidRPr="008D1D21">
              <w:rPr>
                <w:rFonts w:ascii="Arial" w:hAnsi="Arial"/>
                <w:b/>
                <w:lang w:val="en-GB" w:eastAsia="zh-CN"/>
              </w:rPr>
              <w:t>NR system bandwidth</w:t>
            </w:r>
          </w:p>
        </w:tc>
        <w:tc>
          <w:tcPr>
            <w:tcW w:w="2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BA68BD" w14:textId="77777777" w:rsidR="008D1D21" w:rsidRPr="008D1D21" w:rsidRDefault="008D1D21" w:rsidP="000327FC">
            <w:pPr>
              <w:jc w:val="center"/>
              <w:rPr>
                <w:rFonts w:ascii="Arial" w:hAnsi="Arial"/>
                <w:b/>
                <w:lang w:eastAsia="zh-CN"/>
              </w:rPr>
            </w:pPr>
            <w:r w:rsidRPr="008D1D21">
              <w:rPr>
                <w:rFonts w:ascii="Arial" w:hAnsi="Arial"/>
                <w:b/>
                <w:lang w:val="en-GB" w:eastAsia="zh-CN"/>
              </w:rPr>
              <w:t>Number of NR RBs reserved for LTE-M</w:t>
            </w:r>
          </w:p>
        </w:tc>
        <w:tc>
          <w:tcPr>
            <w:tcW w:w="21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50FD45" w14:textId="77777777" w:rsidR="008D1D21" w:rsidRPr="008D1D21" w:rsidRDefault="008D1D21" w:rsidP="000327FC">
            <w:pPr>
              <w:jc w:val="center"/>
              <w:rPr>
                <w:rFonts w:ascii="Arial" w:hAnsi="Arial"/>
                <w:b/>
                <w:lang w:eastAsia="zh-CN"/>
              </w:rPr>
            </w:pPr>
            <w:r w:rsidRPr="008D1D21">
              <w:rPr>
                <w:rFonts w:ascii="Arial" w:hAnsi="Arial"/>
                <w:b/>
                <w:lang w:val="en-GB" w:eastAsia="zh-CN"/>
              </w:rPr>
              <w:t>NR resource utilization (using RB reservation)</w:t>
            </w:r>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10F50B" w14:textId="77777777" w:rsidR="008D1D21" w:rsidRPr="008D1D21" w:rsidRDefault="008D1D21" w:rsidP="000327FC">
            <w:pPr>
              <w:jc w:val="center"/>
              <w:rPr>
                <w:rFonts w:ascii="Arial" w:hAnsi="Arial"/>
                <w:b/>
                <w:lang w:eastAsia="zh-CN"/>
              </w:rPr>
            </w:pPr>
            <w:r w:rsidRPr="008D1D21">
              <w:rPr>
                <w:rFonts w:ascii="Arial" w:hAnsi="Arial"/>
                <w:b/>
                <w:lang w:val="en-GB" w:eastAsia="zh-CN"/>
              </w:rPr>
              <w:t>Number of LTE-M subcarriers in NR guard band</w:t>
            </w:r>
          </w:p>
        </w:tc>
      </w:tr>
      <w:tr w:rsidR="008D1D21" w:rsidRPr="008D1D21" w14:paraId="0C31C410" w14:textId="77777777" w:rsidTr="006377FC">
        <w:trPr>
          <w:trHeight w:val="206"/>
          <w:jc w:val="center"/>
        </w:trPr>
        <w:tc>
          <w:tcPr>
            <w:tcW w:w="2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26A9D3" w14:textId="77777777" w:rsidR="008D1D21" w:rsidRPr="00794BE8" w:rsidRDefault="008D1D21" w:rsidP="000327FC">
            <w:pPr>
              <w:jc w:val="center"/>
              <w:rPr>
                <w:rFonts w:ascii="Arial" w:hAnsi="Arial"/>
                <w:lang w:eastAsia="zh-CN"/>
              </w:rPr>
            </w:pPr>
            <w:r w:rsidRPr="00794BE8">
              <w:rPr>
                <w:rFonts w:ascii="Arial" w:hAnsi="Arial"/>
                <w:bCs/>
                <w:lang w:val="en-GB" w:eastAsia="zh-CN"/>
              </w:rPr>
              <w:t>10 MHz (52 RBs)</w:t>
            </w:r>
          </w:p>
        </w:tc>
        <w:tc>
          <w:tcPr>
            <w:tcW w:w="2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4DD960" w14:textId="77777777" w:rsidR="008D1D21" w:rsidRPr="00794BE8" w:rsidRDefault="008D1D21" w:rsidP="000327FC">
            <w:pPr>
              <w:jc w:val="center"/>
              <w:rPr>
                <w:rFonts w:ascii="Arial" w:hAnsi="Arial"/>
                <w:lang w:eastAsia="zh-CN"/>
              </w:rPr>
            </w:pPr>
            <w:r w:rsidRPr="00794BE8">
              <w:rPr>
                <w:rFonts w:ascii="Arial" w:hAnsi="Arial"/>
                <w:lang w:val="en-GB" w:eastAsia="zh-CN"/>
              </w:rPr>
              <w:t>6</w:t>
            </w:r>
          </w:p>
        </w:tc>
        <w:tc>
          <w:tcPr>
            <w:tcW w:w="21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98E38E" w14:textId="77777777" w:rsidR="008D1D21" w:rsidRPr="00794BE8" w:rsidRDefault="008D1D21" w:rsidP="000327FC">
            <w:pPr>
              <w:jc w:val="center"/>
              <w:rPr>
                <w:rFonts w:ascii="Arial" w:hAnsi="Arial"/>
                <w:lang w:eastAsia="zh-CN"/>
              </w:rPr>
            </w:pPr>
            <w:r w:rsidRPr="00794BE8">
              <w:rPr>
                <w:rFonts w:ascii="Arial" w:hAnsi="Arial"/>
                <w:lang w:val="en-GB" w:eastAsia="zh-CN"/>
              </w:rPr>
              <w:t>88.46%</w:t>
            </w:r>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5EBAD1" w14:textId="77777777" w:rsidR="008D1D21" w:rsidRPr="00794BE8" w:rsidRDefault="008D1D21" w:rsidP="000327FC">
            <w:pPr>
              <w:jc w:val="center"/>
              <w:rPr>
                <w:rFonts w:ascii="Arial" w:hAnsi="Arial"/>
                <w:lang w:eastAsia="zh-CN"/>
              </w:rPr>
            </w:pPr>
            <w:r w:rsidRPr="00794BE8">
              <w:rPr>
                <w:rFonts w:ascii="Arial" w:hAnsi="Arial"/>
                <w:lang w:val="en-GB" w:eastAsia="zh-CN"/>
              </w:rPr>
              <w:t>4</w:t>
            </w:r>
          </w:p>
        </w:tc>
      </w:tr>
      <w:tr w:rsidR="008D1D21" w:rsidRPr="008D1D21" w14:paraId="1DD0F17E" w14:textId="77777777" w:rsidTr="006377FC">
        <w:trPr>
          <w:trHeight w:val="206"/>
          <w:jc w:val="center"/>
        </w:trPr>
        <w:tc>
          <w:tcPr>
            <w:tcW w:w="2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3B4F02" w14:textId="77777777" w:rsidR="008D1D21" w:rsidRPr="00794BE8" w:rsidRDefault="008D1D21" w:rsidP="000327FC">
            <w:pPr>
              <w:jc w:val="center"/>
              <w:rPr>
                <w:rFonts w:ascii="Arial" w:hAnsi="Arial"/>
                <w:lang w:eastAsia="zh-CN"/>
              </w:rPr>
            </w:pPr>
            <w:r w:rsidRPr="00794BE8">
              <w:rPr>
                <w:rFonts w:ascii="Arial" w:hAnsi="Arial"/>
                <w:bCs/>
                <w:lang w:val="en-GB" w:eastAsia="zh-CN"/>
              </w:rPr>
              <w:t>15 MHz (79 RBs)</w:t>
            </w:r>
          </w:p>
        </w:tc>
        <w:tc>
          <w:tcPr>
            <w:tcW w:w="2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2FE95" w14:textId="77777777" w:rsidR="008D1D21" w:rsidRPr="00794BE8" w:rsidRDefault="008D1D21" w:rsidP="000327FC">
            <w:pPr>
              <w:jc w:val="center"/>
              <w:rPr>
                <w:rFonts w:ascii="Arial" w:hAnsi="Arial"/>
                <w:lang w:eastAsia="zh-CN"/>
              </w:rPr>
            </w:pPr>
            <w:r w:rsidRPr="00794BE8">
              <w:rPr>
                <w:rFonts w:ascii="Arial" w:hAnsi="Arial"/>
                <w:lang w:val="en-GB" w:eastAsia="zh-CN"/>
              </w:rPr>
              <w:t>6</w:t>
            </w:r>
          </w:p>
        </w:tc>
        <w:tc>
          <w:tcPr>
            <w:tcW w:w="21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FD618A" w14:textId="77777777" w:rsidR="008D1D21" w:rsidRPr="00794BE8" w:rsidRDefault="008D1D21" w:rsidP="000327FC">
            <w:pPr>
              <w:jc w:val="center"/>
              <w:rPr>
                <w:rFonts w:ascii="Arial" w:hAnsi="Arial"/>
                <w:lang w:eastAsia="zh-CN"/>
              </w:rPr>
            </w:pPr>
            <w:r w:rsidRPr="00794BE8">
              <w:rPr>
                <w:rFonts w:ascii="Arial" w:hAnsi="Arial"/>
                <w:lang w:val="en-GB" w:eastAsia="zh-CN"/>
              </w:rPr>
              <w:t>92.4%</w:t>
            </w:r>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3A295" w14:textId="77777777" w:rsidR="008D1D21" w:rsidRPr="00794BE8" w:rsidRDefault="008D1D21" w:rsidP="000327FC">
            <w:pPr>
              <w:jc w:val="center"/>
              <w:rPr>
                <w:rFonts w:ascii="Arial" w:hAnsi="Arial"/>
                <w:lang w:eastAsia="zh-CN"/>
              </w:rPr>
            </w:pPr>
            <w:r w:rsidRPr="00794BE8">
              <w:rPr>
                <w:rFonts w:ascii="Arial" w:hAnsi="Arial"/>
                <w:lang w:val="en-GB" w:eastAsia="zh-CN"/>
              </w:rPr>
              <w:t>2</w:t>
            </w:r>
          </w:p>
        </w:tc>
      </w:tr>
      <w:tr w:rsidR="008D1D21" w:rsidRPr="008D1D21" w14:paraId="72BA778E" w14:textId="77777777" w:rsidTr="006377FC">
        <w:trPr>
          <w:trHeight w:val="254"/>
          <w:jc w:val="center"/>
        </w:trPr>
        <w:tc>
          <w:tcPr>
            <w:tcW w:w="2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CD2D8F" w14:textId="77777777" w:rsidR="008D1D21" w:rsidRPr="00794BE8" w:rsidRDefault="008D1D21" w:rsidP="000327FC">
            <w:pPr>
              <w:jc w:val="center"/>
              <w:rPr>
                <w:rFonts w:ascii="Arial" w:hAnsi="Arial"/>
                <w:lang w:eastAsia="zh-CN"/>
              </w:rPr>
            </w:pPr>
            <w:r w:rsidRPr="00794BE8">
              <w:rPr>
                <w:rFonts w:ascii="Arial" w:hAnsi="Arial"/>
                <w:bCs/>
                <w:lang w:val="en-GB" w:eastAsia="zh-CN"/>
              </w:rPr>
              <w:t>20 MHz (106 RBs)</w:t>
            </w:r>
          </w:p>
        </w:tc>
        <w:tc>
          <w:tcPr>
            <w:tcW w:w="2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59CF65" w14:textId="77777777" w:rsidR="008D1D21" w:rsidRPr="00794BE8" w:rsidRDefault="008D1D21" w:rsidP="000327FC">
            <w:pPr>
              <w:jc w:val="center"/>
              <w:rPr>
                <w:rFonts w:ascii="Arial" w:hAnsi="Arial"/>
                <w:lang w:eastAsia="zh-CN"/>
              </w:rPr>
            </w:pPr>
            <w:r w:rsidRPr="00794BE8">
              <w:rPr>
                <w:rFonts w:ascii="Arial" w:hAnsi="Arial"/>
                <w:lang w:val="en-GB" w:eastAsia="zh-CN"/>
              </w:rPr>
              <w:t>6</w:t>
            </w:r>
          </w:p>
        </w:tc>
        <w:tc>
          <w:tcPr>
            <w:tcW w:w="21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7626B1" w14:textId="77777777" w:rsidR="008D1D21" w:rsidRPr="00794BE8" w:rsidRDefault="008D1D21" w:rsidP="000327FC">
            <w:pPr>
              <w:jc w:val="center"/>
              <w:rPr>
                <w:rFonts w:ascii="Arial" w:hAnsi="Arial"/>
                <w:lang w:eastAsia="zh-CN"/>
              </w:rPr>
            </w:pPr>
            <w:r w:rsidRPr="00794BE8">
              <w:rPr>
                <w:rFonts w:ascii="Arial" w:hAnsi="Arial"/>
                <w:lang w:val="en-GB" w:eastAsia="zh-CN"/>
              </w:rPr>
              <w:t>94.34%</w:t>
            </w:r>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B71558" w14:textId="77777777" w:rsidR="008D1D21" w:rsidRPr="00794BE8" w:rsidRDefault="008D1D21" w:rsidP="000327FC">
            <w:pPr>
              <w:jc w:val="center"/>
              <w:rPr>
                <w:rFonts w:ascii="Arial" w:hAnsi="Arial"/>
                <w:lang w:eastAsia="zh-CN"/>
              </w:rPr>
            </w:pPr>
            <w:r w:rsidRPr="00794BE8">
              <w:rPr>
                <w:rFonts w:ascii="Arial" w:hAnsi="Arial"/>
                <w:lang w:val="en-GB" w:eastAsia="zh-CN"/>
              </w:rPr>
              <w:t>1</w:t>
            </w:r>
          </w:p>
        </w:tc>
      </w:tr>
      <w:tr w:rsidR="008D1D21" w:rsidRPr="008D1D21" w14:paraId="54F260EE" w14:textId="77777777" w:rsidTr="006377FC">
        <w:trPr>
          <w:trHeight w:val="247"/>
          <w:jc w:val="center"/>
        </w:trPr>
        <w:tc>
          <w:tcPr>
            <w:tcW w:w="2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897154" w14:textId="77777777" w:rsidR="008D1D21" w:rsidRPr="00794BE8" w:rsidRDefault="008D1D21" w:rsidP="000327FC">
            <w:pPr>
              <w:jc w:val="center"/>
              <w:rPr>
                <w:rFonts w:ascii="Arial" w:hAnsi="Arial"/>
                <w:lang w:eastAsia="zh-CN"/>
              </w:rPr>
            </w:pPr>
            <w:r w:rsidRPr="00794BE8">
              <w:rPr>
                <w:rFonts w:ascii="Arial" w:hAnsi="Arial"/>
                <w:bCs/>
                <w:lang w:val="en-GB" w:eastAsia="zh-CN"/>
              </w:rPr>
              <w:t>25 MHz (133 RBs)</w:t>
            </w:r>
          </w:p>
        </w:tc>
        <w:tc>
          <w:tcPr>
            <w:tcW w:w="2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CD8F57" w14:textId="77777777" w:rsidR="008D1D21" w:rsidRPr="00794BE8" w:rsidRDefault="008D1D21" w:rsidP="000327FC">
            <w:pPr>
              <w:jc w:val="center"/>
              <w:rPr>
                <w:rFonts w:ascii="Arial" w:hAnsi="Arial"/>
                <w:lang w:eastAsia="zh-CN"/>
              </w:rPr>
            </w:pPr>
            <w:r w:rsidRPr="00794BE8">
              <w:rPr>
                <w:rFonts w:ascii="Arial" w:hAnsi="Arial"/>
                <w:lang w:val="en-GB" w:eastAsia="zh-CN"/>
              </w:rPr>
              <w:t>5</w:t>
            </w:r>
          </w:p>
        </w:tc>
        <w:tc>
          <w:tcPr>
            <w:tcW w:w="21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0BEC5" w14:textId="77777777" w:rsidR="008D1D21" w:rsidRPr="00794BE8" w:rsidRDefault="008D1D21" w:rsidP="000327FC">
            <w:pPr>
              <w:jc w:val="center"/>
              <w:rPr>
                <w:rFonts w:ascii="Arial" w:hAnsi="Arial"/>
                <w:lang w:eastAsia="zh-CN"/>
              </w:rPr>
            </w:pPr>
            <w:r w:rsidRPr="00794BE8">
              <w:rPr>
                <w:rFonts w:ascii="Arial" w:hAnsi="Arial"/>
                <w:lang w:val="en-GB" w:eastAsia="zh-CN"/>
              </w:rPr>
              <w:t>96.24%</w:t>
            </w:r>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A34DF4" w14:textId="77777777" w:rsidR="008D1D21" w:rsidRPr="00794BE8" w:rsidRDefault="008D1D21" w:rsidP="000327FC">
            <w:pPr>
              <w:jc w:val="center"/>
              <w:rPr>
                <w:rFonts w:ascii="Arial" w:hAnsi="Arial"/>
                <w:lang w:eastAsia="zh-CN"/>
              </w:rPr>
            </w:pPr>
            <w:r w:rsidRPr="00794BE8">
              <w:rPr>
                <w:rFonts w:ascii="Arial" w:hAnsi="Arial"/>
                <w:lang w:val="en-GB" w:eastAsia="zh-CN"/>
              </w:rPr>
              <w:t>18</w:t>
            </w:r>
          </w:p>
        </w:tc>
      </w:tr>
      <w:tr w:rsidR="008D1D21" w:rsidRPr="008D1D21" w14:paraId="2C1EC8D2" w14:textId="77777777" w:rsidTr="006377FC">
        <w:trPr>
          <w:trHeight w:val="247"/>
          <w:jc w:val="center"/>
        </w:trPr>
        <w:tc>
          <w:tcPr>
            <w:tcW w:w="21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7D7BC0" w14:textId="77777777" w:rsidR="008D1D21" w:rsidRPr="00794BE8" w:rsidRDefault="008D1D21" w:rsidP="000327FC">
            <w:pPr>
              <w:jc w:val="center"/>
              <w:rPr>
                <w:rFonts w:ascii="Arial" w:hAnsi="Arial"/>
                <w:lang w:eastAsia="zh-CN"/>
              </w:rPr>
            </w:pPr>
            <w:r w:rsidRPr="00794BE8">
              <w:rPr>
                <w:rFonts w:ascii="Arial" w:hAnsi="Arial"/>
                <w:bCs/>
                <w:lang w:val="en-GB" w:eastAsia="zh-CN"/>
              </w:rPr>
              <w:t>30 MHz (160 RBs)</w:t>
            </w:r>
          </w:p>
        </w:tc>
        <w:tc>
          <w:tcPr>
            <w:tcW w:w="2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01672A" w14:textId="77777777" w:rsidR="008D1D21" w:rsidRPr="00794BE8" w:rsidRDefault="008D1D21" w:rsidP="000327FC">
            <w:pPr>
              <w:jc w:val="center"/>
              <w:rPr>
                <w:rFonts w:ascii="Arial" w:hAnsi="Arial"/>
                <w:lang w:eastAsia="zh-CN"/>
              </w:rPr>
            </w:pPr>
            <w:r w:rsidRPr="00794BE8">
              <w:rPr>
                <w:rFonts w:ascii="Arial" w:hAnsi="Arial"/>
                <w:lang w:val="en-GB" w:eastAsia="zh-CN"/>
              </w:rPr>
              <w:t>5</w:t>
            </w:r>
          </w:p>
        </w:tc>
        <w:tc>
          <w:tcPr>
            <w:tcW w:w="21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DF9E2F" w14:textId="77777777" w:rsidR="008D1D21" w:rsidRPr="00794BE8" w:rsidRDefault="008D1D21" w:rsidP="000327FC">
            <w:pPr>
              <w:jc w:val="center"/>
              <w:rPr>
                <w:rFonts w:ascii="Arial" w:hAnsi="Arial"/>
                <w:lang w:eastAsia="zh-CN"/>
              </w:rPr>
            </w:pPr>
            <w:r w:rsidRPr="00794BE8">
              <w:rPr>
                <w:rFonts w:ascii="Arial" w:hAnsi="Arial"/>
                <w:lang w:val="en-GB" w:eastAsia="zh-CN"/>
              </w:rPr>
              <w:t>96.87%</w:t>
            </w:r>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C44884" w14:textId="77777777" w:rsidR="008D1D21" w:rsidRPr="00794BE8" w:rsidRDefault="008D1D21" w:rsidP="000327FC">
            <w:pPr>
              <w:jc w:val="center"/>
              <w:rPr>
                <w:rFonts w:ascii="Arial" w:hAnsi="Arial"/>
                <w:lang w:eastAsia="zh-CN"/>
              </w:rPr>
            </w:pPr>
            <w:r w:rsidRPr="00794BE8">
              <w:rPr>
                <w:rFonts w:ascii="Arial" w:hAnsi="Arial"/>
                <w:lang w:val="en-GB" w:eastAsia="zh-CN"/>
              </w:rPr>
              <w:t>16</w:t>
            </w:r>
          </w:p>
        </w:tc>
      </w:tr>
    </w:tbl>
    <w:p w14:paraId="1E6B52BF" w14:textId="5FEF5842" w:rsidR="003472FF" w:rsidRDefault="003472FF" w:rsidP="003472FF">
      <w:pPr>
        <w:pStyle w:val="BodyText"/>
        <w:ind w:left="1701" w:hanging="1701"/>
        <w:rPr>
          <w:b/>
        </w:rPr>
      </w:pPr>
    </w:p>
    <w:p w14:paraId="6E175637" w14:textId="7574689D" w:rsidR="00E95458" w:rsidRDefault="00E95458" w:rsidP="003472FF">
      <w:pPr>
        <w:pStyle w:val="BodyText"/>
        <w:ind w:left="1701" w:hanging="1701"/>
        <w:rPr>
          <w:b/>
        </w:rPr>
      </w:pPr>
      <w:r>
        <w:rPr>
          <w:noProof/>
        </w:rPr>
        <mc:AlternateContent>
          <mc:Choice Requires="wps">
            <w:drawing>
              <wp:anchor distT="0" distB="0" distL="114300" distR="114300" simplePos="0" relativeHeight="251662336" behindDoc="0" locked="0" layoutInCell="1" allowOverlap="1" wp14:anchorId="725E65E7" wp14:editId="7B868E5D">
                <wp:simplePos x="0" y="0"/>
                <wp:positionH relativeFrom="margin">
                  <wp:posOffset>-76200</wp:posOffset>
                </wp:positionH>
                <wp:positionV relativeFrom="paragraph">
                  <wp:posOffset>29210</wp:posOffset>
                </wp:positionV>
                <wp:extent cx="6367780" cy="509905"/>
                <wp:effectExtent l="0" t="0" r="0" b="0"/>
                <wp:wrapNone/>
                <wp:docPr id="4" name="Rectangle 3">
                  <a:extLst xmlns:a="http://schemas.openxmlformats.org/drawingml/2006/main">
                    <a:ext uri="{FF2B5EF4-FFF2-40B4-BE49-F238E27FC236}">
                      <a16:creationId xmlns:a16="http://schemas.microsoft.com/office/drawing/2014/main" id="{409D642B-D156-4AB1-8029-BE6014604AE9}"/>
                    </a:ext>
                  </a:extLst>
                </wp:docPr>
                <wp:cNvGraphicFramePr/>
                <a:graphic xmlns:a="http://schemas.openxmlformats.org/drawingml/2006/main">
                  <a:graphicData uri="http://schemas.microsoft.com/office/word/2010/wordprocessingShape">
                    <wps:wsp>
                      <wps:cNvSpPr/>
                      <wps:spPr>
                        <a:xfrm>
                          <a:off x="0" y="0"/>
                          <a:ext cx="6367780" cy="509905"/>
                        </a:xfrm>
                        <a:prstGeom prst="rect">
                          <a:avLst/>
                        </a:prstGeom>
                      </wps:spPr>
                      <wps:txbx>
                        <w:txbxContent>
                          <w:p w14:paraId="09A7C9FD" w14:textId="77777777" w:rsidR="008D2EF6" w:rsidRPr="00E95458" w:rsidRDefault="008D2EF6" w:rsidP="00E95458">
                            <w:pPr>
                              <w:pStyle w:val="NormalWeb"/>
                              <w:spacing w:before="0" w:beforeAutospacing="0" w:after="0" w:afterAutospacing="0"/>
                              <w:rPr>
                                <w:sz w:val="18"/>
                              </w:rPr>
                            </w:pPr>
                            <m:oMathPara>
                              <m:oMathParaPr>
                                <m:jc m:val="centerGroup"/>
                              </m:oMathParaPr>
                              <m:oMath>
                                <m:r>
                                  <m:rPr>
                                    <m:sty m:val="p"/>
                                  </m:rPr>
                                  <w:rPr>
                                    <w:rFonts w:ascii="Cambria Math" w:eastAsia="+mn-ea" w:hAnsi="Cambria Math" w:cs="+mn-cs"/>
                                    <w:color w:val="181818"/>
                                    <w:kern w:val="24"/>
                                    <w:sz w:val="20"/>
                                    <w:szCs w:val="28"/>
                                  </w:rPr>
                                  <m:t>NR resource utilization= </m:t>
                                </m:r>
                                <m:f>
                                  <m:fPr>
                                    <m:ctrlPr>
                                      <w:rPr>
                                        <w:rFonts w:ascii="Cambria Math" w:eastAsia="+mn-ea" w:hAnsi="Cambria Math" w:cs="+mn-cs"/>
                                        <w:i/>
                                        <w:iCs/>
                                        <w:color w:val="181818"/>
                                        <w:kern w:val="24"/>
                                        <w:sz w:val="20"/>
                                        <w:szCs w:val="28"/>
                                      </w:rPr>
                                    </m:ctrlPr>
                                  </m:fPr>
                                  <m:num>
                                    <m:d>
                                      <m:dPr>
                                        <m:ctrlPr>
                                          <w:rPr>
                                            <w:rFonts w:ascii="Cambria Math" w:eastAsia="+mn-ea" w:hAnsi="Cambria Math" w:cs="+mn-cs"/>
                                            <w:i/>
                                            <w:iCs/>
                                            <w:color w:val="181818"/>
                                            <w:kern w:val="24"/>
                                            <w:sz w:val="20"/>
                                            <w:szCs w:val="28"/>
                                          </w:rPr>
                                        </m:ctrlPr>
                                      </m:dPr>
                                      <m:e>
                                        <m:r>
                                          <m:rPr>
                                            <m:sty m:val="p"/>
                                          </m:rPr>
                                          <w:rPr>
                                            <w:rFonts w:ascii="Cambria Math" w:eastAsia="+mn-ea" w:hAnsi="Cambria Math" w:cs="+mn-cs"/>
                                            <w:color w:val="181818"/>
                                            <w:kern w:val="24"/>
                                            <w:sz w:val="20"/>
                                            <w:szCs w:val="28"/>
                                          </w:rPr>
                                          <m:t>Number of NR RBs available for NR UEs when deploying LTE</m:t>
                                        </m:r>
                                        <m:r>
                                          <w:rPr>
                                            <w:rFonts w:ascii="Cambria Math" w:eastAsia="+mn-ea" w:hAnsi="Cambria Math" w:cs="+mn-cs"/>
                                            <w:color w:val="181818"/>
                                            <w:kern w:val="24"/>
                                            <w:sz w:val="20"/>
                                            <w:szCs w:val="28"/>
                                          </w:rPr>
                                          <m:t>-</m:t>
                                        </m:r>
                                        <m:r>
                                          <m:rPr>
                                            <m:sty m:val="p"/>
                                          </m:rPr>
                                          <w:rPr>
                                            <w:rFonts w:ascii="Cambria Math" w:eastAsia="+mn-ea" w:hAnsi="Cambria Math" w:cs="+mn-cs"/>
                                            <w:color w:val="181818"/>
                                            <w:kern w:val="24"/>
                                            <w:sz w:val="20"/>
                                            <w:szCs w:val="28"/>
                                          </w:rPr>
                                          <m:t>M</m:t>
                                        </m:r>
                                      </m:e>
                                    </m:d>
                                  </m:num>
                                  <m:den>
                                    <m:r>
                                      <m:rPr>
                                        <m:sty m:val="p"/>
                                      </m:rPr>
                                      <w:rPr>
                                        <w:rFonts w:ascii="Cambria Math" w:eastAsia="+mn-ea" w:hAnsi="Cambria Math" w:cs="+mn-cs"/>
                                        <w:color w:val="181818"/>
                                        <w:kern w:val="24"/>
                                        <w:sz w:val="20"/>
                                        <w:szCs w:val="28"/>
                                      </w:rPr>
                                      <m:t>Total number of NR RBs</m:t>
                                    </m:r>
                                  </m:den>
                                </m:f>
                                <m:r>
                                  <m:rPr>
                                    <m:sty m:val="p"/>
                                  </m:rPr>
                                  <w:rPr>
                                    <w:rFonts w:ascii="Cambria Math" w:eastAsia="+mn-ea" w:hAnsi="+mn-ea" w:cs="+mn-cs"/>
                                    <w:color w:val="181818"/>
                                    <w:kern w:val="24"/>
                                    <w:sz w:val="20"/>
                                    <w:szCs w:val="28"/>
                                  </w:rPr>
                                  <m:t>×</m:t>
                                </m:r>
                                <m:r>
                                  <m:rPr>
                                    <m:sty m:val="p"/>
                                  </m:rPr>
                                  <w:rPr>
                                    <w:rFonts w:ascii="Cambria Math" w:eastAsia="+mn-ea" w:hAnsi="+mn-ea" w:cs="+mn-cs"/>
                                    <w:color w:val="181818"/>
                                    <w:kern w:val="24"/>
                                    <w:sz w:val="20"/>
                                    <w:szCs w:val="28"/>
                                  </w:rPr>
                                  <m:t>100</m:t>
                                </m:r>
                              </m:oMath>
                            </m:oMathPara>
                          </w:p>
                        </w:txbxContent>
                      </wps:txbx>
                      <wps:bodyPr wrap="square">
                        <a:spAutoFit/>
                      </wps:bodyPr>
                    </wps:wsp>
                  </a:graphicData>
                </a:graphic>
                <wp14:sizeRelH relativeFrom="margin">
                  <wp14:pctWidth>0</wp14:pctWidth>
                </wp14:sizeRelH>
              </wp:anchor>
            </w:drawing>
          </mc:Choice>
          <mc:Fallback>
            <w:pict>
              <v:rect w14:anchorId="725E65E7" id="Rectangle 3" o:spid="_x0000_s1026" style="position:absolute;left:0;text-align:left;margin-left:-6pt;margin-top:2.3pt;width:501.4pt;height:40.15pt;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" filled="f" stroked="f">
                <v:textbox style="mso-fit-shape-to-text:t">
                  <w:txbxContent>
                    <w:p w14:paraId="09A7C9FD" w14:textId="77777777" w:rsidR="008D2EF6" w:rsidRPr="00E95458" w:rsidRDefault="008D2EF6" w:rsidP="00E95458">
                      <w:pPr>
                        <w:pStyle w:val="NormalWeb"/>
                        <w:spacing w:before="0" w:beforeAutospacing="0" w:after="0" w:afterAutospacing="0"/>
                        <w:rPr>
                          <w:sz w:val="18"/>
                        </w:rPr>
                      </w:pPr>
                      <m:oMathPara>
                        <m:oMathParaPr>
                          <m:jc m:val="centerGroup"/>
                        </m:oMathParaPr>
                        <m:oMath>
                          <m:r>
                            <m:rPr>
                              <m:sty m:val="p"/>
                            </m:rPr>
                            <w:rPr>
                              <w:rFonts w:ascii="Cambria Math" w:eastAsia="+mn-ea" w:hAnsi="Cambria Math" w:cs="+mn-cs"/>
                              <w:color w:val="181818"/>
                              <w:kern w:val="24"/>
                              <w:sz w:val="20"/>
                              <w:szCs w:val="28"/>
                            </w:rPr>
                            <m:t>NR resource utilization= </m:t>
                          </m:r>
                          <m:f>
                            <m:fPr>
                              <m:ctrlPr>
                                <w:rPr>
                                  <w:rFonts w:ascii="Cambria Math" w:eastAsia="+mn-ea" w:hAnsi="Cambria Math" w:cs="+mn-cs"/>
                                  <w:i/>
                                  <w:iCs/>
                                  <w:color w:val="181818"/>
                                  <w:kern w:val="24"/>
                                  <w:sz w:val="20"/>
                                  <w:szCs w:val="28"/>
                                </w:rPr>
                              </m:ctrlPr>
                            </m:fPr>
                            <m:num>
                              <m:d>
                                <m:dPr>
                                  <m:ctrlPr>
                                    <w:rPr>
                                      <w:rFonts w:ascii="Cambria Math" w:eastAsia="+mn-ea" w:hAnsi="Cambria Math" w:cs="+mn-cs"/>
                                      <w:i/>
                                      <w:iCs/>
                                      <w:color w:val="181818"/>
                                      <w:kern w:val="24"/>
                                      <w:sz w:val="20"/>
                                      <w:szCs w:val="28"/>
                                    </w:rPr>
                                  </m:ctrlPr>
                                </m:dPr>
                                <m:e>
                                  <m:r>
                                    <m:rPr>
                                      <m:sty m:val="p"/>
                                    </m:rPr>
                                    <w:rPr>
                                      <w:rFonts w:ascii="Cambria Math" w:eastAsia="+mn-ea" w:hAnsi="Cambria Math" w:cs="+mn-cs"/>
                                      <w:color w:val="181818"/>
                                      <w:kern w:val="24"/>
                                      <w:sz w:val="20"/>
                                      <w:szCs w:val="28"/>
                                    </w:rPr>
                                    <m:t>Number of NR RBs available for NR UEs when deploying LTE</m:t>
                                  </m:r>
                                  <m:r>
                                    <w:rPr>
                                      <w:rFonts w:ascii="Cambria Math" w:eastAsia="+mn-ea" w:hAnsi="Cambria Math" w:cs="+mn-cs"/>
                                      <w:color w:val="181818"/>
                                      <w:kern w:val="24"/>
                                      <w:sz w:val="20"/>
                                      <w:szCs w:val="28"/>
                                    </w:rPr>
                                    <m:t>-</m:t>
                                  </m:r>
                                  <m:r>
                                    <m:rPr>
                                      <m:sty m:val="p"/>
                                    </m:rPr>
                                    <w:rPr>
                                      <w:rFonts w:ascii="Cambria Math" w:eastAsia="+mn-ea" w:hAnsi="Cambria Math" w:cs="+mn-cs"/>
                                      <w:color w:val="181818"/>
                                      <w:kern w:val="24"/>
                                      <w:sz w:val="20"/>
                                      <w:szCs w:val="28"/>
                                    </w:rPr>
                                    <m:t>M</m:t>
                                  </m:r>
                                </m:e>
                              </m:d>
                            </m:num>
                            <m:den>
                              <m:r>
                                <m:rPr>
                                  <m:sty m:val="p"/>
                                </m:rPr>
                                <w:rPr>
                                  <w:rFonts w:ascii="Cambria Math" w:eastAsia="+mn-ea" w:hAnsi="Cambria Math" w:cs="+mn-cs"/>
                                  <w:color w:val="181818"/>
                                  <w:kern w:val="24"/>
                                  <w:sz w:val="20"/>
                                  <w:szCs w:val="28"/>
                                </w:rPr>
                                <m:t>Total number of NR RBs</m:t>
                              </m:r>
                            </m:den>
                          </m:f>
                          <m:r>
                            <m:rPr>
                              <m:sty m:val="p"/>
                            </m:rPr>
                            <w:rPr>
                              <w:rFonts w:ascii="Cambria Math" w:eastAsia="+mn-ea" w:hAnsi="+mn-ea" w:cs="+mn-cs"/>
                              <w:color w:val="181818"/>
                              <w:kern w:val="24"/>
                              <w:sz w:val="20"/>
                              <w:szCs w:val="28"/>
                            </w:rPr>
                            <m:t>×</m:t>
                          </m:r>
                          <m:r>
                            <m:rPr>
                              <m:sty m:val="p"/>
                            </m:rPr>
                            <w:rPr>
                              <w:rFonts w:ascii="Cambria Math" w:eastAsia="+mn-ea" w:hAnsi="+mn-ea" w:cs="+mn-cs"/>
                              <w:color w:val="181818"/>
                              <w:kern w:val="24"/>
                              <w:sz w:val="20"/>
                              <w:szCs w:val="28"/>
                            </w:rPr>
                            <m:t>100</m:t>
                          </m:r>
                        </m:oMath>
                      </m:oMathPara>
                    </w:p>
                  </w:txbxContent>
                </v:textbox>
                <w10:wrap anchorx="margin"/>
              </v:rect>
            </w:pict>
          </mc:Fallback>
        </mc:AlternateContent>
      </w:r>
    </w:p>
    <w:p w14:paraId="6B0708E4" w14:textId="598F9C84" w:rsidR="00E95458" w:rsidRDefault="00E95458" w:rsidP="003472FF">
      <w:pPr>
        <w:pStyle w:val="BodyText"/>
        <w:ind w:left="1701" w:hanging="1701"/>
        <w:rPr>
          <w:b/>
        </w:rPr>
      </w:pPr>
    </w:p>
    <w:p w14:paraId="2BE91846" w14:textId="77777777" w:rsidR="00E95458" w:rsidRPr="00FD71BE" w:rsidRDefault="00E95458" w:rsidP="003472FF">
      <w:pPr>
        <w:pStyle w:val="BodyText"/>
        <w:ind w:left="1701" w:hanging="1701"/>
        <w:rPr>
          <w:b/>
        </w:rPr>
      </w:pPr>
    </w:p>
    <w:p w14:paraId="272BE172" w14:textId="26E1F0FC" w:rsidR="00AF2AB9" w:rsidRDefault="003472FF" w:rsidP="008026C3">
      <w:pPr>
        <w:pStyle w:val="Observation"/>
      </w:pPr>
      <w:bookmarkStart w:id="9" w:name="_Toc4770541"/>
      <w:r w:rsidRPr="006B18FF">
        <w:t>To maximize the resource utilization and minimize the impact of RB misalignment between NR and LTE-M, using a portion of NR guard band can be more promising than the puncturing and rate matching methods.</w:t>
      </w:r>
      <w:bookmarkEnd w:id="9"/>
    </w:p>
    <w:p w14:paraId="44E6B316" w14:textId="5D402E0F" w:rsidR="003C60C8" w:rsidRDefault="003C60C8" w:rsidP="008026C3">
      <w:pPr>
        <w:pStyle w:val="Observation"/>
      </w:pPr>
      <w:bookmarkStart w:id="10" w:name="_Toc4770542"/>
      <w:r>
        <w:t xml:space="preserve">For NR system bandwidths 10, 15, and </w:t>
      </w:r>
      <w:r w:rsidR="00B33DCC">
        <w:t xml:space="preserve">20 MHz, the numbers of LTE-M subcarriers that needs to be placed in NR guard band are, respectively, </w:t>
      </w:r>
      <w:r w:rsidR="00315102">
        <w:t xml:space="preserve">4, 2, and 1.  These options </w:t>
      </w:r>
      <w:r w:rsidR="00A74CCC">
        <w:t>are particularly of interest</w:t>
      </w:r>
      <w:r w:rsidR="00AC4D2E">
        <w:t xml:space="preserve"> as the minimum</w:t>
      </w:r>
      <w:r w:rsidR="00755605">
        <w:t xml:space="preserve"> amount of </w:t>
      </w:r>
      <w:r w:rsidR="002D7290">
        <w:t xml:space="preserve">NR </w:t>
      </w:r>
      <w:r w:rsidR="00755605">
        <w:t>guardband is occupied.</w:t>
      </w:r>
      <w:bookmarkEnd w:id="10"/>
      <w:r w:rsidR="00A74CCC">
        <w:t xml:space="preserve"> </w:t>
      </w:r>
    </w:p>
    <w:p w14:paraId="53A916C4" w14:textId="6298A5F7" w:rsidR="006B18FF" w:rsidRPr="006B18FF" w:rsidRDefault="00F5567B" w:rsidP="004840A1">
      <w:pPr>
        <w:pStyle w:val="Observation"/>
      </w:pPr>
      <w:bookmarkStart w:id="11" w:name="_Toc4770543"/>
      <w:r>
        <w:lastRenderedPageBreak/>
        <w:t>By p</w:t>
      </w:r>
      <w:r w:rsidR="009954C8">
        <w:t>lacing m</w:t>
      </w:r>
      <w:r w:rsidR="007C1169" w:rsidRPr="009954C8">
        <w:t xml:space="preserve">ore LTE-M subcarriers in NR </w:t>
      </w:r>
      <w:r w:rsidR="00440B60" w:rsidRPr="009954C8">
        <w:t>guardband</w:t>
      </w:r>
      <w:r w:rsidR="00440B60">
        <w:t xml:space="preserve"> </w:t>
      </w:r>
      <w:r w:rsidR="00440B60" w:rsidRPr="009954C8">
        <w:t>fewer</w:t>
      </w:r>
      <w:r w:rsidR="00440B60">
        <w:t xml:space="preserve"> </w:t>
      </w:r>
      <w:r w:rsidR="007C1169" w:rsidRPr="009954C8">
        <w:t xml:space="preserve">NR RBs </w:t>
      </w:r>
      <w:r w:rsidR="00440B60">
        <w:t xml:space="preserve">need to be </w:t>
      </w:r>
      <w:r w:rsidR="007C1169" w:rsidRPr="009954C8">
        <w:t xml:space="preserve">used </w:t>
      </w:r>
      <w:r w:rsidR="00440B60">
        <w:t xml:space="preserve">for LTE-M. This, however, </w:t>
      </w:r>
      <w:r w:rsidR="004840A1">
        <w:t>leads to a higher RF complexity.</w:t>
      </w:r>
      <w:bookmarkEnd w:id="11"/>
    </w:p>
    <w:p w14:paraId="650F28FA" w14:textId="77777777" w:rsidR="00AF2AB9" w:rsidRDefault="00AF2AB9" w:rsidP="00AD0370">
      <w:pPr>
        <w:pStyle w:val="BodyText"/>
        <w:ind w:left="1701" w:hanging="1701"/>
        <w:jc w:val="left"/>
        <w:rPr>
          <w:b/>
        </w:rPr>
      </w:pPr>
    </w:p>
    <w:p w14:paraId="550825DD" w14:textId="6B3F9CFC" w:rsidR="00581D0C" w:rsidRPr="00E45871" w:rsidRDefault="00EE6687" w:rsidP="00581D0C">
      <w:pPr>
        <w:pStyle w:val="Heading2"/>
      </w:pPr>
      <w:r>
        <w:t>On c</w:t>
      </w:r>
      <w:r w:rsidR="00581D0C" w:rsidRPr="00E45871">
        <w:t>onfigurable RB shift for LTE-M</w:t>
      </w:r>
    </w:p>
    <w:p w14:paraId="34A1665A" w14:textId="3F6F9088" w:rsidR="00581D0C" w:rsidRDefault="00581D0C" w:rsidP="00581D0C">
      <w:pPr>
        <w:jc w:val="both"/>
        <w:rPr>
          <w:rFonts w:ascii="Arial" w:hAnsi="Arial"/>
          <w:lang w:eastAsia="zh-CN"/>
        </w:rPr>
      </w:pPr>
      <w:r w:rsidRPr="00F37627">
        <w:rPr>
          <w:rFonts w:ascii="Arial" w:hAnsi="Arial"/>
          <w:lang w:eastAsia="zh-CN"/>
        </w:rPr>
        <w:t xml:space="preserve">Clearly, the number of outlying subcarriers due to RB misalignment between NR and LTE-M depends on the </w:t>
      </w:r>
      <w:r>
        <w:rPr>
          <w:rFonts w:ascii="Arial" w:hAnsi="Arial"/>
          <w:lang w:eastAsia="zh-CN"/>
        </w:rPr>
        <w:t xml:space="preserve">LTE-M </w:t>
      </w:r>
      <w:r w:rsidRPr="00F37627">
        <w:rPr>
          <w:rFonts w:ascii="Arial" w:hAnsi="Arial"/>
          <w:lang w:eastAsia="zh-CN"/>
        </w:rPr>
        <w:t>location</w:t>
      </w:r>
      <w:r>
        <w:rPr>
          <w:rFonts w:ascii="Arial" w:hAnsi="Arial"/>
          <w:lang w:eastAsia="zh-CN"/>
        </w:rPr>
        <w:t>. Having flexibility in deploying LTE-M within NR allows minimizing the number of outlying subcarriers. Therefore, a configurable RB shift for LTE-M can be useful for reducing the number of outlying subcarriers which needs to be punctured. However, due to the presence of an LTE-M DC subcarrier, perfect RB between NR and LTE-M is not possible. In other words, the configure RB shift for LTE-M does not guarantee the perfect RB alignment.</w:t>
      </w:r>
    </w:p>
    <w:p w14:paraId="645698D9" w14:textId="15C14277" w:rsidR="00C969C9" w:rsidRPr="00F4722E" w:rsidRDefault="00581D0C" w:rsidP="00C969C9">
      <w:pPr>
        <w:pStyle w:val="Observation"/>
        <w:rPr>
          <w:lang w:eastAsia="zh-CN"/>
        </w:rPr>
      </w:pPr>
      <w:bookmarkStart w:id="12" w:name="_Toc4429921"/>
      <w:bookmarkStart w:id="13" w:name="_Toc4430233"/>
      <w:bookmarkStart w:id="14" w:name="_Toc4430306"/>
      <w:bookmarkStart w:id="15" w:name="_Toc4512818"/>
      <w:bookmarkStart w:id="16" w:name="_Toc4770544"/>
      <w:bookmarkEnd w:id="12"/>
      <w:bookmarkEnd w:id="13"/>
      <w:bookmarkEnd w:id="14"/>
      <w:bookmarkEnd w:id="15"/>
      <w:r>
        <w:rPr>
          <w:lang w:eastAsia="zh-CN"/>
        </w:rPr>
        <w:t>While a configurable RB shift for LTE-M can be beneficial for reducing the number of outlying subcarriers, it does not ensure a perfect RB alignment between NR and LTE-M and does not prevent the use of an extra NR RBs due to the presence of the LTE-M DC subcarrier.</w:t>
      </w:r>
      <w:bookmarkEnd w:id="16"/>
    </w:p>
    <w:p w14:paraId="1C0020B8" w14:textId="350A65BE" w:rsidR="00F4722E" w:rsidRDefault="00F4722E" w:rsidP="00F4722E">
      <w:pPr>
        <w:pStyle w:val="Proposal"/>
      </w:pPr>
      <w:bookmarkStart w:id="17" w:name="_Toc4770556"/>
      <w:r>
        <w:t xml:space="preserve">Do not </w:t>
      </w:r>
      <w:r w:rsidR="00FF6FC2">
        <w:t xml:space="preserve">further </w:t>
      </w:r>
      <w:r>
        <w:t xml:space="preserve">consider configurable RB shift for LTE-M </w:t>
      </w:r>
      <w:r w:rsidR="00FF6FC2">
        <w:t>in Rel-16</w:t>
      </w:r>
      <w:r>
        <w:t>.</w:t>
      </w:r>
      <w:bookmarkEnd w:id="17"/>
    </w:p>
    <w:p w14:paraId="24B70323" w14:textId="422FB271" w:rsidR="00F4722E" w:rsidRDefault="00F4722E" w:rsidP="00C969C9">
      <w:pPr>
        <w:rPr>
          <w:rFonts w:ascii="Arial" w:hAnsi="Arial" w:cs="Arial"/>
          <w:lang w:eastAsia="zh-CN"/>
        </w:rPr>
      </w:pPr>
    </w:p>
    <w:p w14:paraId="3ADD7956" w14:textId="5D849B60" w:rsidR="0064135B" w:rsidRDefault="0064135B" w:rsidP="00C969C9">
      <w:pPr>
        <w:rPr>
          <w:rFonts w:ascii="Arial" w:hAnsi="Arial" w:cs="Arial"/>
          <w:lang w:eastAsia="zh-CN"/>
        </w:rPr>
      </w:pPr>
    </w:p>
    <w:p w14:paraId="2C67CD74" w14:textId="05931010" w:rsidR="00FC009F" w:rsidRDefault="00FC009F" w:rsidP="00FC009F">
      <w:pPr>
        <w:pStyle w:val="Heading2"/>
        <w:jc w:val="both"/>
      </w:pPr>
      <w:r w:rsidRPr="00093510">
        <w:t>Avoid</w:t>
      </w:r>
      <w:r w:rsidR="008D5597">
        <w:t>ing</w:t>
      </w:r>
      <w:r w:rsidRPr="00093510">
        <w:t xml:space="preserve"> overlap between LTE-M and NR SSB</w:t>
      </w:r>
      <w:r>
        <w:t xml:space="preserve"> in frequency domain</w:t>
      </w:r>
    </w:p>
    <w:p w14:paraId="123BEDAB" w14:textId="77777777" w:rsidR="0064135B" w:rsidRPr="005874A0" w:rsidRDefault="0064135B" w:rsidP="0064135B">
      <w:pPr>
        <w:jc w:val="both"/>
        <w:rPr>
          <w:rFonts w:ascii="Arial" w:hAnsi="Arial" w:cs="Arial"/>
          <w:lang w:eastAsia="zh-CN"/>
        </w:rPr>
      </w:pPr>
      <w:r w:rsidRPr="005874A0">
        <w:rPr>
          <w:rFonts w:ascii="Arial" w:hAnsi="Arial" w:cs="Arial"/>
          <w:lang w:eastAsia="zh-CN"/>
        </w:rPr>
        <w:t xml:space="preserve">In NR, the </w:t>
      </w:r>
      <w:r>
        <w:rPr>
          <w:rFonts w:ascii="Arial" w:hAnsi="Arial" w:cs="Arial"/>
          <w:color w:val="000000"/>
          <w:shd w:val="clear" w:color="auto" w:fill="FFFFFF"/>
        </w:rPr>
        <w:t>S</w:t>
      </w:r>
      <w:r w:rsidRPr="005874A0">
        <w:rPr>
          <w:rFonts w:ascii="Arial" w:hAnsi="Arial" w:cs="Arial"/>
          <w:color w:val="000000"/>
          <w:shd w:val="clear" w:color="auto" w:fill="FFFFFF"/>
        </w:rPr>
        <w:t>ynchronization Signal Block</w:t>
      </w:r>
      <w:r w:rsidRPr="005874A0">
        <w:rPr>
          <w:rFonts w:ascii="Arial" w:hAnsi="Arial" w:cs="Arial"/>
          <w:lang w:eastAsia="zh-CN"/>
        </w:rPr>
        <w:t xml:space="preserve"> (</w:t>
      </w:r>
      <w:r>
        <w:rPr>
          <w:rFonts w:ascii="Arial" w:hAnsi="Arial" w:cs="Arial"/>
          <w:lang w:eastAsia="zh-CN"/>
        </w:rPr>
        <w:t xml:space="preserve">SS block or </w:t>
      </w:r>
      <w:r w:rsidRPr="005874A0">
        <w:rPr>
          <w:rFonts w:ascii="Arial" w:hAnsi="Arial" w:cs="Arial"/>
          <w:lang w:eastAsia="zh-CN"/>
        </w:rPr>
        <w:t>SSB) consists of synchronization signals (PSS and SSS) and PBCH. Time synchronization and frequency synchronizations are done using PSS and SSS. Also, PBCH carries basic system information such as master information block (MIB) and determines essential parameters for initial access of the cell including the downlink system bandwidth, and the system frame number.</w:t>
      </w:r>
    </w:p>
    <w:p w14:paraId="20197764" w14:textId="6A4C30C2" w:rsidR="0064135B" w:rsidRDefault="0064135B" w:rsidP="0064135B">
      <w:pPr>
        <w:rPr>
          <w:rFonts w:ascii="Arial" w:hAnsi="Arial" w:cs="Arial"/>
          <w:lang w:eastAsia="zh-CN"/>
        </w:rPr>
      </w:pPr>
      <w:r w:rsidRPr="005874A0">
        <w:rPr>
          <w:rFonts w:ascii="Arial" w:hAnsi="Arial" w:cs="Arial"/>
          <w:lang w:eastAsia="zh-CN"/>
        </w:rPr>
        <w:t>In frequency domain, one SSB block occupies 20 contiguous resource blocks which is equivalent to 240 subcarriers. In time domain, one SSB block spans over 4 OFDM symbols. Amon</w:t>
      </w:r>
      <w:r>
        <w:rPr>
          <w:rFonts w:ascii="Arial" w:hAnsi="Arial" w:cs="Arial"/>
          <w:lang w:eastAsia="zh-CN"/>
        </w:rPr>
        <w:t>g the four</w:t>
      </w:r>
      <w:r w:rsidRPr="005874A0">
        <w:rPr>
          <w:rFonts w:ascii="Arial" w:hAnsi="Arial" w:cs="Arial"/>
          <w:lang w:eastAsia="zh-CN"/>
        </w:rPr>
        <w:t xml:space="preserve"> symbols, one symbol is for PSS, one symbol is for SSS, and 2 symbols are for PBCH. </w:t>
      </w:r>
      <w:r w:rsidRPr="005874A0">
        <w:rPr>
          <w:rFonts w:ascii="Arial" w:hAnsi="Arial" w:cs="Arial"/>
          <w:lang w:eastAsia="zh-CN"/>
        </w:rPr>
        <w:fldChar w:fldCharType="begin"/>
      </w:r>
      <w:r w:rsidRPr="005874A0">
        <w:rPr>
          <w:rFonts w:ascii="Arial" w:hAnsi="Arial" w:cs="Arial"/>
          <w:lang w:eastAsia="zh-CN"/>
        </w:rPr>
        <w:instrText xml:space="preserve"> REF _Ref527646860 \h  \* MERGEFORMAT </w:instrText>
      </w:r>
      <w:r w:rsidRPr="005874A0">
        <w:rPr>
          <w:rFonts w:ascii="Arial" w:hAnsi="Arial" w:cs="Arial"/>
          <w:lang w:eastAsia="zh-CN"/>
        </w:rPr>
      </w:r>
      <w:r w:rsidRPr="005874A0">
        <w:rPr>
          <w:rFonts w:ascii="Arial" w:hAnsi="Arial" w:cs="Arial"/>
          <w:lang w:eastAsia="zh-CN"/>
        </w:rPr>
        <w:fldChar w:fldCharType="separate"/>
      </w:r>
      <w:r w:rsidR="00EC1187" w:rsidRPr="00155AF1">
        <w:rPr>
          <w:rFonts w:ascii="Arial" w:hAnsi="Arial" w:cs="Arial"/>
          <w:lang w:eastAsia="zh-CN"/>
        </w:rPr>
        <w:t xml:space="preserve">Figure </w:t>
      </w:r>
      <w:r w:rsidR="00EC1187">
        <w:rPr>
          <w:rFonts w:ascii="Arial" w:hAnsi="Arial" w:cs="Arial"/>
          <w:lang w:eastAsia="zh-CN"/>
        </w:rPr>
        <w:t>5</w:t>
      </w:r>
      <w:r w:rsidRPr="005874A0">
        <w:rPr>
          <w:rFonts w:ascii="Arial" w:hAnsi="Arial" w:cs="Arial"/>
          <w:lang w:eastAsia="zh-CN"/>
        </w:rPr>
        <w:fldChar w:fldCharType="end"/>
      </w:r>
      <w:r w:rsidRPr="005874A0">
        <w:rPr>
          <w:rFonts w:ascii="Arial" w:hAnsi="Arial" w:cs="Arial"/>
          <w:lang w:eastAsia="zh-CN"/>
        </w:rPr>
        <w:t xml:space="preserve"> illustrates the time and frequency structure of the NR SSB block.</w:t>
      </w:r>
      <w:r>
        <w:rPr>
          <w:rFonts w:ascii="Arial" w:hAnsi="Arial" w:cs="Arial"/>
          <w:lang w:eastAsia="zh-CN"/>
        </w:rPr>
        <w:t xml:space="preserve"> </w:t>
      </w:r>
    </w:p>
    <w:p w14:paraId="0C05E8A2" w14:textId="77777777" w:rsidR="0064135B" w:rsidRDefault="0064135B" w:rsidP="0064135B">
      <w:pPr>
        <w:rPr>
          <w:rFonts w:ascii="Arial" w:hAnsi="Arial" w:cs="Arial"/>
          <w:lang w:eastAsia="zh-CN"/>
        </w:rPr>
      </w:pPr>
      <w:r w:rsidRPr="00294273">
        <w:rPr>
          <w:rFonts w:ascii="Arial" w:hAnsi="Arial" w:cs="Arial"/>
          <w:lang w:eastAsia="zh-CN"/>
        </w:rPr>
        <w:t xml:space="preserve">To support initial access and beam management, NR supports SS burst set which consists of multiple SS blocks </w:t>
      </w:r>
      <w:r>
        <w:rPr>
          <w:rFonts w:ascii="Arial" w:hAnsi="Arial" w:cs="Arial"/>
          <w:lang w:eastAsia="zh-CN"/>
        </w:rPr>
        <w:t xml:space="preserve">confined within a 5 </w:t>
      </w:r>
      <w:proofErr w:type="spellStart"/>
      <w:r>
        <w:rPr>
          <w:rFonts w:ascii="Arial" w:hAnsi="Arial" w:cs="Arial"/>
          <w:lang w:eastAsia="zh-CN"/>
        </w:rPr>
        <w:t>ms</w:t>
      </w:r>
      <w:proofErr w:type="spellEnd"/>
      <w:r>
        <w:rPr>
          <w:rFonts w:ascii="Arial" w:hAnsi="Arial" w:cs="Arial"/>
          <w:lang w:eastAsia="zh-CN"/>
        </w:rPr>
        <w:t xml:space="preserve"> window. Depending on the NR configuration, up to 64 SS blocks can be transmitted within a SS burst set.</w:t>
      </w:r>
    </w:p>
    <w:p w14:paraId="59BA5642" w14:textId="77777777" w:rsidR="0064135B" w:rsidRPr="00294273" w:rsidRDefault="0064135B" w:rsidP="0064135B">
      <w:pPr>
        <w:rPr>
          <w:rFonts w:ascii="Arial" w:hAnsi="Arial" w:cs="Arial"/>
          <w:lang w:eastAsia="zh-CN"/>
        </w:rPr>
      </w:pPr>
      <w:r>
        <w:rPr>
          <w:rFonts w:ascii="Arial" w:hAnsi="Arial" w:cs="Arial"/>
          <w:lang w:eastAsia="zh-CN"/>
        </w:rPr>
        <w:t>The possible locations of SSB within an NR carrier can be identified based on the synchronization raster.</w:t>
      </w:r>
    </w:p>
    <w:p w14:paraId="5C8BFFC9" w14:textId="77777777" w:rsidR="0064135B" w:rsidRDefault="0064135B" w:rsidP="0064135B">
      <w:pPr>
        <w:rPr>
          <w:rFonts w:ascii="Arial" w:hAnsi="Arial"/>
          <w:lang w:eastAsia="zh-CN"/>
        </w:rPr>
      </w:pPr>
    </w:p>
    <w:p w14:paraId="01E0ABBF" w14:textId="77777777" w:rsidR="0064135B" w:rsidRDefault="0064135B" w:rsidP="0064135B">
      <w:pPr>
        <w:pStyle w:val="BodyText"/>
        <w:keepNext/>
        <w:ind w:left="1701" w:hanging="1701"/>
        <w:jc w:val="center"/>
      </w:pPr>
      <w:r>
        <w:rPr>
          <w:noProof/>
        </w:rPr>
        <w:lastRenderedPageBreak/>
        <w:drawing>
          <wp:inline distT="0" distB="0" distL="0" distR="0" wp14:anchorId="11D02DBE" wp14:editId="6EEE7893">
            <wp:extent cx="4108450" cy="2490899"/>
            <wp:effectExtent l="0" t="0" r="635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8256" cy="2502907"/>
                    </a:xfrm>
                    <a:prstGeom prst="rect">
                      <a:avLst/>
                    </a:prstGeom>
                  </pic:spPr>
                </pic:pic>
              </a:graphicData>
            </a:graphic>
          </wp:inline>
        </w:drawing>
      </w:r>
    </w:p>
    <w:p w14:paraId="23297D2E" w14:textId="45F559DE" w:rsidR="0064135B" w:rsidRPr="00155AF1" w:rsidRDefault="0064135B" w:rsidP="0064135B">
      <w:pPr>
        <w:pStyle w:val="Caption"/>
        <w:jc w:val="center"/>
        <w:rPr>
          <w:rFonts w:ascii="Arial" w:hAnsi="Arial" w:cs="Arial"/>
        </w:rPr>
      </w:pPr>
      <w:bookmarkStart w:id="18" w:name="_Ref527646860"/>
      <w:r w:rsidRPr="00155AF1">
        <w:rPr>
          <w:rFonts w:ascii="Arial" w:hAnsi="Arial" w:cs="Arial"/>
        </w:rPr>
        <w:t xml:space="preserve">Figure </w:t>
      </w:r>
      <w:r w:rsidRPr="00155AF1">
        <w:rPr>
          <w:rFonts w:ascii="Arial" w:hAnsi="Arial" w:cs="Arial"/>
          <w:noProof/>
        </w:rPr>
        <w:fldChar w:fldCharType="begin"/>
      </w:r>
      <w:r w:rsidRPr="00155AF1">
        <w:rPr>
          <w:rFonts w:ascii="Arial" w:hAnsi="Arial" w:cs="Arial"/>
          <w:noProof/>
        </w:rPr>
        <w:instrText xml:space="preserve"> SEQ Figure \* ARABIC </w:instrText>
      </w:r>
      <w:r w:rsidRPr="00155AF1">
        <w:rPr>
          <w:rFonts w:ascii="Arial" w:hAnsi="Arial" w:cs="Arial"/>
          <w:noProof/>
        </w:rPr>
        <w:fldChar w:fldCharType="separate"/>
      </w:r>
      <w:r w:rsidR="00EC1187">
        <w:rPr>
          <w:rFonts w:ascii="Arial" w:hAnsi="Arial" w:cs="Arial"/>
          <w:noProof/>
        </w:rPr>
        <w:t>5</w:t>
      </w:r>
      <w:r w:rsidRPr="00155AF1">
        <w:rPr>
          <w:rFonts w:ascii="Arial" w:hAnsi="Arial" w:cs="Arial"/>
          <w:noProof/>
        </w:rPr>
        <w:fldChar w:fldCharType="end"/>
      </w:r>
      <w:bookmarkEnd w:id="18"/>
      <w:r w:rsidRPr="00155AF1">
        <w:rPr>
          <w:rFonts w:ascii="Arial" w:hAnsi="Arial" w:cs="Arial"/>
        </w:rPr>
        <w:t>: SSB block structure in NR.</w:t>
      </w:r>
    </w:p>
    <w:p w14:paraId="09B4096F" w14:textId="77777777" w:rsidR="0064135B" w:rsidRDefault="0064135B" w:rsidP="0064135B">
      <w:pPr>
        <w:rPr>
          <w:lang w:eastAsia="en-GB"/>
        </w:rPr>
      </w:pPr>
    </w:p>
    <w:p w14:paraId="5ADAA8E3" w14:textId="01723DEA" w:rsidR="0064135B" w:rsidRDefault="0064135B" w:rsidP="0064135B">
      <w:pPr>
        <w:pStyle w:val="BodyText"/>
        <w:jc w:val="left"/>
      </w:pPr>
      <w:r>
        <w:t xml:space="preserve">According to </w:t>
      </w:r>
      <w:r>
        <w:fldChar w:fldCharType="begin"/>
      </w:r>
      <w:r>
        <w:instrText xml:space="preserve"> REF _Ref528160479 \r \h </w:instrText>
      </w:r>
      <w:r>
        <w:fldChar w:fldCharType="separate"/>
      </w:r>
      <w:r w:rsidR="00EC1187">
        <w:t>[2]</w:t>
      </w:r>
      <w:r>
        <w:fldChar w:fldCharType="end"/>
      </w:r>
      <w:r>
        <w:t>, for below 3 GHz NR frequency bands, the synchronization raster is located on the following frequencies:</w:t>
      </w:r>
    </w:p>
    <w:p w14:paraId="118DE3D6" w14:textId="77777777" w:rsidR="0064135B" w:rsidRDefault="0064135B" w:rsidP="0064135B">
      <w:pPr>
        <w:pStyle w:val="BodyText"/>
        <w:ind w:left="1701" w:hanging="1701"/>
      </w:pPr>
    </w:p>
    <w:p w14:paraId="0B6A3447" w14:textId="77777777" w:rsidR="0064135B" w:rsidRPr="00FE55B4" w:rsidRDefault="0064135B" w:rsidP="0064135B">
      <w:pPr>
        <w:pStyle w:val="BodyText"/>
        <w:rPr>
          <w:sz w:val="22"/>
        </w:rPr>
      </w:pPr>
      <m:oMathPara>
        <m:oMath>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m:rPr>
              <m:sty m:val="p"/>
            </m:rPr>
            <w:rPr>
              <w:rFonts w:ascii="Cambria Math" w:hAnsi="Cambria Math"/>
              <w:sz w:val="22"/>
            </w:rPr>
            <m:t xml:space="preserve">=1200N+50M,  </m:t>
          </m:r>
          <m:d>
            <m:dPr>
              <m:begChr m:val="["/>
              <m:endChr m:val="]"/>
              <m:ctrlPr>
                <w:rPr>
                  <w:rFonts w:ascii="Cambria Math" w:hAnsi="Cambria Math"/>
                  <w:sz w:val="22"/>
                </w:rPr>
              </m:ctrlPr>
            </m:dPr>
            <m:e>
              <m:r>
                <m:rPr>
                  <m:sty m:val="p"/>
                </m:rPr>
                <w:rPr>
                  <w:rFonts w:ascii="Cambria Math" w:hAnsi="Cambria Math"/>
                  <w:sz w:val="22"/>
                </w:rPr>
                <m:t>kHz</m:t>
              </m:r>
            </m:e>
          </m:d>
        </m:oMath>
      </m:oMathPara>
    </w:p>
    <w:p w14:paraId="04644FBA" w14:textId="77777777" w:rsidR="0064135B" w:rsidRDefault="0064135B" w:rsidP="0064135B">
      <w:pPr>
        <w:pStyle w:val="BodyText"/>
        <w:rPr>
          <w:iCs/>
        </w:rPr>
      </w:pPr>
      <w:r>
        <w:rPr>
          <w:iCs/>
        </w:rPr>
        <w:b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1753546F" w14:textId="77777777" w:rsidR="0064135B" w:rsidRDefault="0064135B" w:rsidP="0064135B">
      <w:pPr>
        <w:pStyle w:val="BodyText"/>
      </w:pPr>
    </w:p>
    <w:p w14:paraId="72DAF333" w14:textId="77777777" w:rsidR="0064135B" w:rsidRDefault="0064135B" w:rsidP="0064135B">
      <w:pPr>
        <w:pStyle w:val="BodyText"/>
      </w:pPr>
      <w:r>
        <w:t xml:space="preserve">Also, </w:t>
      </w:r>
      <m:oMath>
        <m:r>
          <m:rPr>
            <m:sty m:val="p"/>
          </m:rPr>
          <w:rPr>
            <w:rFonts w:ascii="Cambria Math" w:hAnsi="Cambria Math"/>
          </w:rPr>
          <m:t>S</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REF</m:t>
            </m:r>
          </m:sub>
        </m:sSub>
      </m:oMath>
      <w:r>
        <w:t xml:space="preserve"> is located on the first subcarrier of the RB number 10 of the SSB block (which corresponds to 11</w:t>
      </w:r>
      <w:r w:rsidRPr="009C56D8">
        <w:rPr>
          <w:vertAlign w:val="superscript"/>
        </w:rPr>
        <w:t>th</w:t>
      </w:r>
      <w:r>
        <w:t xml:space="preserve"> RB of the SSB block). </w:t>
      </w:r>
    </w:p>
    <w:p w14:paraId="54B0D34D" w14:textId="77777777" w:rsidR="0064135B" w:rsidRDefault="0064135B" w:rsidP="0064135B">
      <w:pPr>
        <w:rPr>
          <w:rFonts w:cs="Arial"/>
          <w:iCs/>
          <w:szCs w:val="22"/>
          <w:lang w:eastAsia="zh-CN"/>
        </w:rPr>
      </w:pPr>
    </w:p>
    <w:p w14:paraId="1EA720D8" w14:textId="77777777" w:rsidR="0064135B" w:rsidRDefault="0064135B" w:rsidP="0064135B">
      <w:pPr>
        <w:keepNext/>
        <w:jc w:val="center"/>
      </w:pPr>
      <w:r>
        <w:rPr>
          <w:noProof/>
        </w:rPr>
        <w:drawing>
          <wp:inline distT="0" distB="0" distL="0" distR="0" wp14:anchorId="5557DC09" wp14:editId="36DD534F">
            <wp:extent cx="5207000" cy="115747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85418" cy="1174902"/>
                    </a:xfrm>
                    <a:prstGeom prst="rect">
                      <a:avLst/>
                    </a:prstGeom>
                    <a:noFill/>
                  </pic:spPr>
                </pic:pic>
              </a:graphicData>
            </a:graphic>
          </wp:inline>
        </w:drawing>
      </w:r>
    </w:p>
    <w:p w14:paraId="0CA3B937" w14:textId="0C63B163" w:rsidR="0064135B" w:rsidRPr="00155AF1" w:rsidRDefault="0064135B" w:rsidP="0064135B">
      <w:pPr>
        <w:pStyle w:val="Caption"/>
        <w:jc w:val="center"/>
        <w:rPr>
          <w:rFonts w:ascii="Arial" w:hAnsi="Arial" w:cs="Arial"/>
        </w:rPr>
      </w:pPr>
      <w:bookmarkStart w:id="19" w:name="_Ref528140060"/>
      <w:r w:rsidRPr="00155AF1">
        <w:rPr>
          <w:rFonts w:ascii="Arial" w:hAnsi="Arial" w:cs="Arial"/>
        </w:rPr>
        <w:t xml:space="preserve">Figure </w:t>
      </w:r>
      <w:r w:rsidRPr="00155AF1">
        <w:rPr>
          <w:rFonts w:ascii="Arial" w:hAnsi="Arial" w:cs="Arial"/>
          <w:noProof/>
        </w:rPr>
        <w:fldChar w:fldCharType="begin"/>
      </w:r>
      <w:r w:rsidRPr="00155AF1">
        <w:rPr>
          <w:rFonts w:ascii="Arial" w:hAnsi="Arial" w:cs="Arial"/>
          <w:noProof/>
        </w:rPr>
        <w:instrText xml:space="preserve"> SEQ Figure \* ARABIC </w:instrText>
      </w:r>
      <w:r w:rsidRPr="00155AF1">
        <w:rPr>
          <w:rFonts w:ascii="Arial" w:hAnsi="Arial" w:cs="Arial"/>
          <w:noProof/>
        </w:rPr>
        <w:fldChar w:fldCharType="separate"/>
      </w:r>
      <w:r w:rsidR="00EC1187">
        <w:rPr>
          <w:rFonts w:ascii="Arial" w:hAnsi="Arial" w:cs="Arial"/>
          <w:noProof/>
        </w:rPr>
        <w:t>6</w:t>
      </w:r>
      <w:r w:rsidRPr="00155AF1">
        <w:rPr>
          <w:rFonts w:ascii="Arial" w:hAnsi="Arial" w:cs="Arial"/>
          <w:noProof/>
        </w:rPr>
        <w:fldChar w:fldCharType="end"/>
      </w:r>
      <w:bookmarkEnd w:id="19"/>
      <w:r w:rsidRPr="00155AF1">
        <w:rPr>
          <w:rFonts w:ascii="Arial" w:hAnsi="Arial" w:cs="Arial"/>
        </w:rPr>
        <w:t>: Feasible locations of an LTE-M carrier to avoid overlap with NR SSB in coexistence scenario (</w:t>
      </w:r>
      <m:oMath>
        <m:sSub>
          <m:sSubPr>
            <m:ctrlPr>
              <w:rPr>
                <w:rFonts w:ascii="Cambria Math" w:hAnsi="Cambria Math" w:cs="Arial"/>
                <w:i/>
              </w:rPr>
            </m:ctrlPr>
          </m:sSubPr>
          <m:e>
            <m:r>
              <m:rPr>
                <m:sty m:val="bi"/>
              </m:rPr>
              <w:rPr>
                <w:rFonts w:ascii="Cambria Math" w:hAnsi="Cambria Math" w:cs="Arial"/>
              </w:rPr>
              <m:t>B</m:t>
            </m:r>
          </m:e>
          <m:sub>
            <m:r>
              <m:rPr>
                <m:sty m:val="bi"/>
              </m:rPr>
              <w:rPr>
                <w:rFonts w:ascii="Cambria Math" w:hAnsi="Cambria Math" w:cs="Arial"/>
              </w:rPr>
              <m:t>L</m:t>
            </m:r>
          </m:sub>
        </m:sSub>
      </m:oMath>
      <w:r w:rsidRPr="00155AF1">
        <w:rPr>
          <w:rFonts w:ascii="Arial" w:hAnsi="Arial" w:cs="Arial"/>
        </w:rPr>
        <w:t xml:space="preserve"> is LTE-M channel bandwidth).</w:t>
      </w:r>
    </w:p>
    <w:p w14:paraId="0005360C" w14:textId="77777777" w:rsidR="0064135B" w:rsidRDefault="0064135B" w:rsidP="0064135B">
      <w:pPr>
        <w:pStyle w:val="BodyText"/>
        <w:rPr>
          <w:rFonts w:cs="Arial"/>
        </w:rPr>
      </w:pPr>
    </w:p>
    <w:p w14:paraId="62F70D46" w14:textId="77777777" w:rsidR="0064135B" w:rsidRDefault="0064135B" w:rsidP="0064135B">
      <w:pPr>
        <w:pStyle w:val="BodyText"/>
        <w:rPr>
          <w:rFonts w:cs="Arial"/>
        </w:rPr>
      </w:pPr>
      <w:r>
        <w:rPr>
          <w:rFonts w:cs="Arial"/>
        </w:rPr>
        <w:t>Next, for various combinations of NR and LTE-M channel bandwidths, we show the possibility of deploying the LTE-M carrier center inside the NR carrier that satisfy: 1) subcarrier grids alignment, 2) LTE-M raster requirement, 3) avoiding overlap of LTE-M with NR SSB.</w:t>
      </w:r>
    </w:p>
    <w:p w14:paraId="3AC528FF" w14:textId="77777777" w:rsidR="0064135B" w:rsidRDefault="0064135B" w:rsidP="0064135B">
      <w:pPr>
        <w:pStyle w:val="BodyText"/>
        <w:rPr>
          <w:rFonts w:cs="Arial"/>
        </w:rPr>
      </w:pPr>
    </w:p>
    <w:p w14:paraId="38C29BEC" w14:textId="1A15AD00" w:rsidR="0064135B" w:rsidRDefault="0064135B" w:rsidP="0064135B">
      <w:pPr>
        <w:pStyle w:val="BodyText"/>
        <w:rPr>
          <w:rFonts w:cs="Arial"/>
        </w:rPr>
      </w:pPr>
      <w:r>
        <w:rPr>
          <w:rFonts w:cs="Arial"/>
        </w:rPr>
        <w:fldChar w:fldCharType="begin"/>
      </w:r>
      <w:r>
        <w:rPr>
          <w:rFonts w:cs="Arial"/>
        </w:rPr>
        <w:instrText xml:space="preserve"> REF _Ref535248080 \h </w:instrText>
      </w:r>
      <w:r>
        <w:rPr>
          <w:rFonts w:cs="Arial"/>
        </w:rPr>
      </w:r>
      <w:r>
        <w:rPr>
          <w:rFonts w:cs="Arial"/>
        </w:rPr>
        <w:fldChar w:fldCharType="separate"/>
      </w:r>
      <w:r w:rsidR="00EC1187" w:rsidRPr="00155AF1">
        <w:rPr>
          <w:rFonts w:cs="Arial"/>
        </w:rPr>
        <w:t xml:space="preserve">Table </w:t>
      </w:r>
      <w:r w:rsidR="00EC1187">
        <w:rPr>
          <w:rFonts w:cs="Arial"/>
          <w:noProof/>
        </w:rPr>
        <w:t>2</w:t>
      </w:r>
      <w:r>
        <w:rPr>
          <w:rFonts w:cs="Arial"/>
        </w:rPr>
        <w:fldChar w:fldCharType="end"/>
      </w:r>
      <w:r>
        <w:rPr>
          <w:rFonts w:cs="Arial"/>
        </w:rPr>
        <w:t xml:space="preserve"> shows the f</w:t>
      </w:r>
      <w:r w:rsidRPr="009710F2">
        <w:rPr>
          <w:rFonts w:cs="Arial"/>
        </w:rPr>
        <w:t>easibility of deploying LTE-M inside NR</w:t>
      </w:r>
      <w:r>
        <w:rPr>
          <w:rFonts w:cs="Arial"/>
        </w:rPr>
        <w:t>, while avoiding overlap between LTE-M and NR SSB in frequency domain,</w:t>
      </w:r>
      <w:r w:rsidRPr="009710F2">
        <w:rPr>
          <w:rFonts w:cs="Arial"/>
        </w:rPr>
        <w:t xml:space="preserve"> for </w:t>
      </w:r>
      <w:r>
        <w:rPr>
          <w:rFonts w:cs="Arial"/>
        </w:rPr>
        <w:t xml:space="preserve">various </w:t>
      </w:r>
      <w:r w:rsidRPr="009710F2">
        <w:rPr>
          <w:rFonts w:cs="Arial"/>
        </w:rPr>
        <w:t>bandwidths combinations</w:t>
      </w:r>
      <w:r>
        <w:rPr>
          <w:rFonts w:cs="Arial"/>
        </w:rPr>
        <w:t>. For LTE-M we list the number of resource blocks. For NR we present the channel bandwidths as well as the number of resource blocks in each channel bandwidth. As we can see from this table, a 5 MHz NR carrier is not suitable for accommodating an LTE-M carrier, mainly due to existence of the NR SSB which occupies 20 RBs.</w:t>
      </w:r>
    </w:p>
    <w:p w14:paraId="1CE48C0C" w14:textId="77777777" w:rsidR="0064135B" w:rsidRDefault="0064135B" w:rsidP="0064135B">
      <w:pPr>
        <w:spacing w:before="120" w:after="120"/>
        <w:jc w:val="center"/>
        <w:rPr>
          <w:rFonts w:asciiTheme="minorBidi" w:hAnsiTheme="minorBidi" w:cstheme="minorBidi"/>
          <w:b/>
          <w:lang w:eastAsia="en-GB"/>
        </w:rPr>
      </w:pPr>
    </w:p>
    <w:p w14:paraId="06DD5DA3" w14:textId="6B41A151" w:rsidR="0064135B" w:rsidRPr="00155AF1" w:rsidRDefault="0064135B" w:rsidP="00506E18">
      <w:pPr>
        <w:pStyle w:val="Caption"/>
        <w:keepNext/>
        <w:jc w:val="center"/>
        <w:rPr>
          <w:rFonts w:ascii="Arial" w:hAnsi="Arial" w:cs="Arial"/>
        </w:rPr>
      </w:pPr>
      <w:bookmarkStart w:id="20" w:name="_Ref535248080"/>
      <w:r w:rsidRPr="00155AF1">
        <w:rPr>
          <w:rFonts w:ascii="Arial" w:hAnsi="Arial" w:cs="Arial"/>
        </w:rPr>
        <w:lastRenderedPageBreak/>
        <w:t xml:space="preserve">Table </w:t>
      </w:r>
      <w:r w:rsidRPr="00155AF1">
        <w:rPr>
          <w:rFonts w:ascii="Arial" w:hAnsi="Arial" w:cs="Arial"/>
          <w:noProof/>
        </w:rPr>
        <w:fldChar w:fldCharType="begin"/>
      </w:r>
      <w:r w:rsidRPr="00155AF1">
        <w:rPr>
          <w:rFonts w:ascii="Arial" w:hAnsi="Arial" w:cs="Arial"/>
          <w:noProof/>
        </w:rPr>
        <w:instrText xml:space="preserve"> SEQ Table \* ARABIC </w:instrText>
      </w:r>
      <w:r w:rsidRPr="00155AF1">
        <w:rPr>
          <w:rFonts w:ascii="Arial" w:hAnsi="Arial" w:cs="Arial"/>
          <w:noProof/>
        </w:rPr>
        <w:fldChar w:fldCharType="separate"/>
      </w:r>
      <w:r w:rsidR="00EC1187">
        <w:rPr>
          <w:rFonts w:ascii="Arial" w:hAnsi="Arial" w:cs="Arial"/>
          <w:noProof/>
        </w:rPr>
        <w:t>2</w:t>
      </w:r>
      <w:r w:rsidRPr="00155AF1">
        <w:rPr>
          <w:rFonts w:ascii="Arial" w:hAnsi="Arial" w:cs="Arial"/>
          <w:noProof/>
        </w:rPr>
        <w:fldChar w:fldCharType="end"/>
      </w:r>
      <w:bookmarkEnd w:id="20"/>
      <w:r w:rsidRPr="00155AF1">
        <w:rPr>
          <w:rFonts w:ascii="Arial" w:hAnsi="Arial" w:cs="Arial"/>
        </w:rPr>
        <w:t>: Feasibility of deploying LTE-M inside NR considering separate frequency regions for LTE-M and NR SSB) for various bandwidths combinations.</w:t>
      </w:r>
    </w:p>
    <w:tbl>
      <w:tblPr>
        <w:tblStyle w:val="TableGrid"/>
        <w:tblW w:w="0" w:type="auto"/>
        <w:jc w:val="center"/>
        <w:tblLook w:val="04A0" w:firstRow="1" w:lastRow="0" w:firstColumn="1" w:lastColumn="0" w:noHBand="0" w:noVBand="1"/>
      </w:tblPr>
      <w:tblGrid>
        <w:gridCol w:w="1344"/>
        <w:gridCol w:w="1344"/>
        <w:gridCol w:w="1156"/>
        <w:gridCol w:w="1157"/>
        <w:gridCol w:w="1157"/>
        <w:gridCol w:w="1157"/>
        <w:gridCol w:w="1157"/>
        <w:gridCol w:w="1157"/>
      </w:tblGrid>
      <w:tr w:rsidR="0064135B" w14:paraId="5DEEE6D2" w14:textId="77777777" w:rsidTr="005E08CC">
        <w:trPr>
          <w:jc w:val="center"/>
        </w:trPr>
        <w:tc>
          <w:tcPr>
            <w:tcW w:w="1344" w:type="dxa"/>
            <w:vAlign w:val="center"/>
          </w:tcPr>
          <w:p w14:paraId="755DEF4F" w14:textId="77777777" w:rsidR="0064135B" w:rsidRDefault="0064135B" w:rsidP="005E08CC">
            <w:pPr>
              <w:spacing w:before="120" w:after="120"/>
              <w:jc w:val="center"/>
              <w:rPr>
                <w:rFonts w:asciiTheme="minorBidi" w:hAnsiTheme="minorBidi" w:cstheme="minorBidi"/>
                <w:b/>
                <w:lang w:eastAsia="en-GB"/>
              </w:rPr>
            </w:pPr>
          </w:p>
        </w:tc>
        <w:tc>
          <w:tcPr>
            <w:tcW w:w="1344" w:type="dxa"/>
            <w:vAlign w:val="center"/>
          </w:tcPr>
          <w:p w14:paraId="2FB29346" w14:textId="77777777" w:rsidR="0064135B" w:rsidRDefault="0064135B" w:rsidP="005E08CC">
            <w:pPr>
              <w:spacing w:before="120" w:after="120"/>
              <w:jc w:val="center"/>
              <w:rPr>
                <w:rFonts w:asciiTheme="minorBidi" w:hAnsiTheme="minorBidi" w:cstheme="minorBidi"/>
                <w:b/>
                <w:lang w:eastAsia="en-GB"/>
              </w:rPr>
            </w:pPr>
            <w:r w:rsidRPr="00481BBB">
              <w:rPr>
                <w:rFonts w:asciiTheme="minorBidi" w:hAnsiTheme="minorBidi" w:cstheme="minorBidi"/>
                <w:b/>
                <w:noProof/>
                <w:sz w:val="24"/>
                <w:lang w:eastAsia="en-GB"/>
              </w:rPr>
              <mc:AlternateContent>
                <mc:Choice Requires="wps">
                  <w:drawing>
                    <wp:anchor distT="0" distB="0" distL="114300" distR="114300" simplePos="0" relativeHeight="251666432" behindDoc="0" locked="0" layoutInCell="1" allowOverlap="1" wp14:anchorId="0E4A45D0" wp14:editId="5264F4FC">
                      <wp:simplePos x="0" y="0"/>
                      <wp:positionH relativeFrom="column">
                        <wp:posOffset>747395</wp:posOffset>
                      </wp:positionH>
                      <wp:positionV relativeFrom="paragraph">
                        <wp:posOffset>307340</wp:posOffset>
                      </wp:positionV>
                      <wp:extent cx="52705" cy="119380"/>
                      <wp:effectExtent l="4763" t="14287" r="47307" b="47308"/>
                      <wp:wrapNone/>
                      <wp:docPr id="13" name="Arrow: Down 13"/>
                      <wp:cNvGraphicFramePr/>
                      <a:graphic xmlns:a="http://schemas.openxmlformats.org/drawingml/2006/main">
                        <a:graphicData uri="http://schemas.microsoft.com/office/word/2010/wordprocessingShape">
                          <wps:wsp>
                            <wps:cNvSpPr/>
                            <wps:spPr>
                              <a:xfrm rot="16200000">
                                <a:off x="0" y="0"/>
                                <a:ext cx="52705" cy="119380"/>
                              </a:xfrm>
                              <a:prstGeom prst="downArrow">
                                <a:avLst/>
                              </a:prstGeom>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19214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3" o:spid="_x0000_s1026" type="#_x0000_t67" style="position:absolute;margin-left:58.85pt;margin-top:24.2pt;width:4.15pt;height:9.4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" adj="16832" fillcolor="#4472c4 [3204]" strokecolor="#4472c4 [3204]" strokeweight="1pt"/>
                  </w:pict>
                </mc:Fallback>
              </mc:AlternateContent>
            </w:r>
            <w:r>
              <w:rPr>
                <w:rFonts w:asciiTheme="minorBidi" w:hAnsiTheme="minorBidi" w:cstheme="minorBidi"/>
                <w:b/>
                <w:lang w:eastAsia="en-GB"/>
              </w:rPr>
              <w:t xml:space="preserve"> </w:t>
            </w:r>
            <w:r w:rsidRPr="00F15E4E">
              <w:rPr>
                <w:rFonts w:asciiTheme="minorBidi" w:hAnsiTheme="minorBidi" w:cstheme="minorBidi"/>
                <w:b/>
                <w:lang w:eastAsia="en-GB"/>
              </w:rPr>
              <w:t xml:space="preserve">LTE-M </w:t>
            </w:r>
            <w:proofErr w:type="spellStart"/>
            <w:r w:rsidRPr="00F15E4E">
              <w:rPr>
                <w:rFonts w:asciiTheme="minorBidi" w:hAnsiTheme="minorBidi" w:cstheme="minorBidi"/>
                <w:b/>
                <w:lang w:eastAsia="en-GB"/>
              </w:rPr>
              <w:t>channel</w:t>
            </w:r>
            <w:proofErr w:type="spellEnd"/>
            <w:r w:rsidRPr="00F15E4E">
              <w:rPr>
                <w:rFonts w:asciiTheme="minorBidi" w:hAnsiTheme="minorBidi" w:cstheme="minorBidi"/>
                <w:b/>
                <w:lang w:eastAsia="en-GB"/>
              </w:rPr>
              <w:t xml:space="preserve"> </w:t>
            </w:r>
            <w:proofErr w:type="spellStart"/>
            <w:r w:rsidRPr="00F15E4E">
              <w:rPr>
                <w:rFonts w:asciiTheme="minorBidi" w:hAnsiTheme="minorBidi" w:cstheme="minorBidi"/>
                <w:b/>
                <w:lang w:eastAsia="en-GB"/>
              </w:rPr>
              <w:t>bandwidth</w:t>
            </w:r>
            <w:proofErr w:type="spellEnd"/>
            <w:r w:rsidRPr="00F15E4E">
              <w:rPr>
                <w:rFonts w:asciiTheme="minorBidi" w:hAnsiTheme="minorBidi" w:cstheme="minorBidi"/>
                <w:b/>
                <w:lang w:eastAsia="en-GB"/>
              </w:rPr>
              <w:t xml:space="preserve"> (</w:t>
            </w:r>
            <w:proofErr w:type="spellStart"/>
            <w:r w:rsidRPr="00F15E4E">
              <w:rPr>
                <w:rFonts w:asciiTheme="minorBidi" w:hAnsiTheme="minorBidi" w:cstheme="minorBidi"/>
                <w:b/>
                <w:lang w:eastAsia="en-GB"/>
              </w:rPr>
              <w:t>including</w:t>
            </w:r>
            <w:proofErr w:type="spellEnd"/>
            <w:r w:rsidRPr="00F15E4E">
              <w:rPr>
                <w:rFonts w:asciiTheme="minorBidi" w:hAnsiTheme="minorBidi" w:cstheme="minorBidi"/>
                <w:b/>
                <w:lang w:eastAsia="en-GB"/>
              </w:rPr>
              <w:t xml:space="preserve"> DC </w:t>
            </w:r>
            <w:proofErr w:type="spellStart"/>
            <w:r w:rsidRPr="00F15E4E">
              <w:rPr>
                <w:rFonts w:asciiTheme="minorBidi" w:hAnsiTheme="minorBidi" w:cstheme="minorBidi"/>
                <w:b/>
                <w:lang w:eastAsia="en-GB"/>
              </w:rPr>
              <w:t>subcarrier</w:t>
            </w:r>
            <w:proofErr w:type="spellEnd"/>
            <w:r w:rsidRPr="00F15E4E">
              <w:rPr>
                <w:rFonts w:asciiTheme="minorBidi" w:hAnsiTheme="minorBidi" w:cstheme="minorBidi"/>
                <w:b/>
                <w:lang w:eastAsia="en-GB"/>
              </w:rPr>
              <w:t>)</w:t>
            </w:r>
          </w:p>
        </w:tc>
        <w:tc>
          <w:tcPr>
            <w:tcW w:w="1156" w:type="dxa"/>
            <w:vAlign w:val="center"/>
          </w:tcPr>
          <w:p w14:paraId="70C8BBB8" w14:textId="77777777" w:rsidR="0064135B" w:rsidRDefault="0064135B" w:rsidP="005E08CC">
            <w:pPr>
              <w:spacing w:before="120" w:after="120"/>
              <w:jc w:val="center"/>
              <w:rPr>
                <w:rFonts w:asciiTheme="minorBidi" w:hAnsiTheme="minorBidi" w:cstheme="minorBidi"/>
                <w:b/>
                <w:lang w:eastAsia="en-GB"/>
              </w:rPr>
            </w:pPr>
            <w:r w:rsidRPr="00C86418">
              <w:rPr>
                <w:rFonts w:asciiTheme="minorBidi" w:hAnsiTheme="minorBidi" w:cstheme="minorBidi"/>
                <w:b/>
                <w:lang w:eastAsia="en-GB"/>
              </w:rPr>
              <w:t>1.</w:t>
            </w:r>
            <w:r>
              <w:rPr>
                <w:rFonts w:asciiTheme="minorBidi" w:hAnsiTheme="minorBidi" w:cstheme="minorBidi"/>
                <w:b/>
                <w:lang w:eastAsia="en-GB"/>
              </w:rPr>
              <w:t>4</w:t>
            </w:r>
            <w:r w:rsidRPr="00C86418">
              <w:rPr>
                <w:rFonts w:asciiTheme="minorBidi" w:hAnsiTheme="minorBidi" w:cstheme="minorBidi"/>
                <w:b/>
                <w:lang w:eastAsia="en-GB"/>
              </w:rPr>
              <w:t xml:space="preserve"> MHz</w:t>
            </w:r>
          </w:p>
          <w:p w14:paraId="5FD67322" w14:textId="77777777" w:rsidR="0064135B" w:rsidRPr="00C86418"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(6 RBs)</w:t>
            </w:r>
          </w:p>
        </w:tc>
        <w:tc>
          <w:tcPr>
            <w:tcW w:w="1157" w:type="dxa"/>
            <w:vAlign w:val="center"/>
          </w:tcPr>
          <w:p w14:paraId="410BD1C4"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3</w:t>
            </w:r>
            <w:r w:rsidRPr="00C86418">
              <w:rPr>
                <w:rFonts w:asciiTheme="minorBidi" w:hAnsiTheme="minorBidi" w:cstheme="minorBidi"/>
                <w:b/>
                <w:lang w:eastAsia="en-GB"/>
              </w:rPr>
              <w:t xml:space="preserve"> MHz</w:t>
            </w:r>
          </w:p>
          <w:p w14:paraId="7D7B340D" w14:textId="77777777" w:rsidR="0064135B" w:rsidRPr="00C86418"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(15 RBs)</w:t>
            </w:r>
          </w:p>
        </w:tc>
        <w:tc>
          <w:tcPr>
            <w:tcW w:w="1157" w:type="dxa"/>
            <w:vAlign w:val="center"/>
          </w:tcPr>
          <w:p w14:paraId="7A88CD7B"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5</w:t>
            </w:r>
            <w:r w:rsidRPr="00C86418">
              <w:rPr>
                <w:rFonts w:asciiTheme="minorBidi" w:hAnsiTheme="minorBidi" w:cstheme="minorBidi"/>
                <w:b/>
                <w:lang w:eastAsia="en-GB"/>
              </w:rPr>
              <w:t xml:space="preserve"> MHz</w:t>
            </w:r>
          </w:p>
          <w:p w14:paraId="6D3FE423" w14:textId="77777777" w:rsidR="0064135B" w:rsidRPr="00C86418"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(25 RBs)</w:t>
            </w:r>
          </w:p>
        </w:tc>
        <w:tc>
          <w:tcPr>
            <w:tcW w:w="1157" w:type="dxa"/>
            <w:vAlign w:val="center"/>
          </w:tcPr>
          <w:p w14:paraId="472007AE"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10 MHz</w:t>
            </w:r>
          </w:p>
          <w:p w14:paraId="32D36685" w14:textId="77777777" w:rsidR="0064135B" w:rsidRPr="00C86418"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(50 RBs)</w:t>
            </w:r>
          </w:p>
        </w:tc>
        <w:tc>
          <w:tcPr>
            <w:tcW w:w="1157" w:type="dxa"/>
            <w:vAlign w:val="center"/>
          </w:tcPr>
          <w:p w14:paraId="7310BAA7"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15 MHz</w:t>
            </w:r>
          </w:p>
          <w:p w14:paraId="63D59DAA" w14:textId="77777777" w:rsidR="0064135B" w:rsidRPr="00C86418"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(75 RBs)</w:t>
            </w:r>
          </w:p>
        </w:tc>
        <w:tc>
          <w:tcPr>
            <w:tcW w:w="1157" w:type="dxa"/>
            <w:vAlign w:val="center"/>
          </w:tcPr>
          <w:p w14:paraId="150E6C7C"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20 MHz</w:t>
            </w:r>
          </w:p>
          <w:p w14:paraId="65648FD6" w14:textId="77777777" w:rsidR="0064135B" w:rsidRPr="00C86418"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(100 RBs)</w:t>
            </w:r>
          </w:p>
        </w:tc>
      </w:tr>
      <w:tr w:rsidR="0064135B" w14:paraId="63C8C19D" w14:textId="77777777" w:rsidTr="005E08CC">
        <w:trPr>
          <w:jc w:val="center"/>
        </w:trPr>
        <w:tc>
          <w:tcPr>
            <w:tcW w:w="1344" w:type="dxa"/>
            <w:vAlign w:val="center"/>
          </w:tcPr>
          <w:p w14:paraId="3119FD93" w14:textId="77777777" w:rsidR="0064135B" w:rsidRDefault="0064135B" w:rsidP="005E08CC">
            <w:pPr>
              <w:spacing w:before="120" w:after="120"/>
              <w:jc w:val="center"/>
              <w:rPr>
                <w:rFonts w:asciiTheme="minorBidi" w:hAnsiTheme="minorBidi" w:cstheme="minorBidi"/>
                <w:b/>
                <w:lang w:eastAsia="en-GB"/>
              </w:rPr>
            </w:pPr>
            <w:r w:rsidRPr="00F15E4E">
              <w:rPr>
                <w:rFonts w:asciiTheme="minorBidi" w:hAnsiTheme="minorBidi" w:cstheme="minorBidi"/>
                <w:b/>
                <w:noProof/>
                <w:lang w:eastAsia="en-GB"/>
              </w:rPr>
              <mc:AlternateContent>
                <mc:Choice Requires="wps">
                  <w:drawing>
                    <wp:anchor distT="0" distB="0" distL="114300" distR="114300" simplePos="0" relativeHeight="251667456" behindDoc="0" locked="0" layoutInCell="1" allowOverlap="1" wp14:anchorId="061738C6" wp14:editId="43E9B382">
                      <wp:simplePos x="0" y="0"/>
                      <wp:positionH relativeFrom="column">
                        <wp:posOffset>323325</wp:posOffset>
                      </wp:positionH>
                      <wp:positionV relativeFrom="paragraph">
                        <wp:posOffset>370509</wp:posOffset>
                      </wp:positionV>
                      <wp:extent cx="52968" cy="119875"/>
                      <wp:effectExtent l="19050" t="0" r="42545" b="33020"/>
                      <wp:wrapNone/>
                      <wp:docPr id="14" name="Arrow: Down 14"/>
                      <wp:cNvGraphicFramePr/>
                      <a:graphic xmlns:a="http://schemas.openxmlformats.org/drawingml/2006/main">
                        <a:graphicData uri="http://schemas.microsoft.com/office/word/2010/wordprocessingShape">
                          <wps:wsp>
                            <wps:cNvSpPr/>
                            <wps:spPr>
                              <a:xfrm>
                                <a:off x="0" y="0"/>
                                <a:ext cx="52968" cy="119875"/>
                              </a:xfrm>
                              <a:prstGeom prst="downArrow">
                                <a:avLst/>
                              </a:prstGeom>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B32CD1" id="Arrow: Down 14" o:spid="_x0000_s1026" type="#_x0000_t67" style="position:absolute;margin-left:25.45pt;margin-top:29.15pt;width:4.15pt;height:9.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" adj="16828" fillcolor="#4472c4 [3204]" strokecolor="#4472c4 [3204]" strokeweight="1pt"/>
                  </w:pict>
                </mc:Fallback>
              </mc:AlternateContent>
            </w:r>
            <w:r w:rsidRPr="00F15E4E">
              <w:rPr>
                <w:rFonts w:asciiTheme="minorBidi" w:hAnsiTheme="minorBidi" w:cstheme="minorBidi"/>
                <w:b/>
                <w:lang w:eastAsia="en-GB"/>
              </w:rPr>
              <w:t xml:space="preserve">NR </w:t>
            </w:r>
            <w:proofErr w:type="spellStart"/>
            <w:r w:rsidRPr="00F15E4E">
              <w:rPr>
                <w:rFonts w:asciiTheme="minorBidi" w:hAnsiTheme="minorBidi" w:cstheme="minorBidi"/>
                <w:b/>
                <w:lang w:eastAsia="en-GB"/>
              </w:rPr>
              <w:t>channel</w:t>
            </w:r>
            <w:proofErr w:type="spellEnd"/>
            <w:r w:rsidRPr="00F15E4E">
              <w:rPr>
                <w:rFonts w:asciiTheme="minorBidi" w:hAnsiTheme="minorBidi" w:cstheme="minorBidi"/>
                <w:b/>
                <w:lang w:eastAsia="en-GB"/>
              </w:rPr>
              <w:t xml:space="preserve"> </w:t>
            </w:r>
            <w:proofErr w:type="spellStart"/>
            <w:r w:rsidRPr="00F15E4E">
              <w:rPr>
                <w:rFonts w:asciiTheme="minorBidi" w:hAnsiTheme="minorBidi" w:cstheme="minorBidi"/>
                <w:b/>
                <w:lang w:eastAsia="en-GB"/>
              </w:rPr>
              <w:t>bandwidth</w:t>
            </w:r>
            <w:proofErr w:type="spellEnd"/>
          </w:p>
        </w:tc>
        <w:tc>
          <w:tcPr>
            <w:tcW w:w="1344" w:type="dxa"/>
            <w:shd w:val="clear" w:color="auto" w:fill="44546A" w:themeFill="text2"/>
            <w:vAlign w:val="center"/>
          </w:tcPr>
          <w:p w14:paraId="4D21D0D6" w14:textId="77777777" w:rsidR="0064135B" w:rsidRDefault="0064135B" w:rsidP="005E08CC">
            <w:pPr>
              <w:spacing w:before="120" w:after="120"/>
              <w:jc w:val="center"/>
              <w:rPr>
                <w:rFonts w:asciiTheme="minorBidi" w:hAnsiTheme="minorBidi" w:cstheme="minorBidi"/>
                <w:b/>
                <w:lang w:eastAsia="en-GB"/>
              </w:rPr>
            </w:pPr>
          </w:p>
        </w:tc>
        <w:tc>
          <w:tcPr>
            <w:tcW w:w="1156" w:type="dxa"/>
            <w:shd w:val="clear" w:color="auto" w:fill="44546A" w:themeFill="text2"/>
            <w:vAlign w:val="center"/>
          </w:tcPr>
          <w:p w14:paraId="255572D1" w14:textId="77777777" w:rsidR="0064135B" w:rsidRDefault="0064135B" w:rsidP="005E08CC">
            <w:pPr>
              <w:spacing w:before="120" w:after="120"/>
              <w:jc w:val="center"/>
              <w:rPr>
                <w:rFonts w:asciiTheme="minorBidi" w:hAnsiTheme="minorBidi" w:cstheme="minorBidi"/>
                <w:b/>
                <w:lang w:eastAsia="en-GB"/>
              </w:rPr>
            </w:pPr>
          </w:p>
        </w:tc>
        <w:tc>
          <w:tcPr>
            <w:tcW w:w="1157" w:type="dxa"/>
            <w:shd w:val="clear" w:color="auto" w:fill="44546A" w:themeFill="text2"/>
            <w:vAlign w:val="center"/>
          </w:tcPr>
          <w:p w14:paraId="5A2283EE" w14:textId="77777777" w:rsidR="0064135B" w:rsidRDefault="0064135B" w:rsidP="005E08CC">
            <w:pPr>
              <w:spacing w:before="120" w:after="120"/>
              <w:jc w:val="center"/>
              <w:rPr>
                <w:rFonts w:asciiTheme="minorBidi" w:hAnsiTheme="minorBidi" w:cstheme="minorBidi"/>
                <w:b/>
                <w:lang w:eastAsia="en-GB"/>
              </w:rPr>
            </w:pPr>
          </w:p>
        </w:tc>
        <w:tc>
          <w:tcPr>
            <w:tcW w:w="1157" w:type="dxa"/>
            <w:shd w:val="clear" w:color="auto" w:fill="44546A" w:themeFill="text2"/>
            <w:vAlign w:val="center"/>
          </w:tcPr>
          <w:p w14:paraId="792C30A7" w14:textId="77777777" w:rsidR="0064135B" w:rsidRDefault="0064135B" w:rsidP="005E08CC">
            <w:pPr>
              <w:spacing w:before="120" w:after="120"/>
              <w:jc w:val="center"/>
              <w:rPr>
                <w:rFonts w:asciiTheme="minorBidi" w:hAnsiTheme="minorBidi" w:cstheme="minorBidi"/>
                <w:b/>
                <w:lang w:eastAsia="en-GB"/>
              </w:rPr>
            </w:pPr>
          </w:p>
        </w:tc>
        <w:tc>
          <w:tcPr>
            <w:tcW w:w="1157" w:type="dxa"/>
            <w:shd w:val="clear" w:color="auto" w:fill="44546A" w:themeFill="text2"/>
            <w:vAlign w:val="center"/>
          </w:tcPr>
          <w:p w14:paraId="2F5365CA" w14:textId="77777777" w:rsidR="0064135B" w:rsidRDefault="0064135B" w:rsidP="005E08CC">
            <w:pPr>
              <w:spacing w:before="120" w:after="120"/>
              <w:jc w:val="center"/>
              <w:rPr>
                <w:rFonts w:asciiTheme="minorBidi" w:hAnsiTheme="minorBidi" w:cstheme="minorBidi"/>
                <w:b/>
                <w:lang w:eastAsia="en-GB"/>
              </w:rPr>
            </w:pPr>
          </w:p>
        </w:tc>
        <w:tc>
          <w:tcPr>
            <w:tcW w:w="1157" w:type="dxa"/>
            <w:shd w:val="clear" w:color="auto" w:fill="44546A" w:themeFill="text2"/>
            <w:vAlign w:val="center"/>
          </w:tcPr>
          <w:p w14:paraId="2D74B83F" w14:textId="77777777" w:rsidR="0064135B" w:rsidRDefault="0064135B" w:rsidP="005E08CC">
            <w:pPr>
              <w:spacing w:before="120" w:after="120"/>
              <w:jc w:val="center"/>
              <w:rPr>
                <w:rFonts w:asciiTheme="minorBidi" w:hAnsiTheme="minorBidi" w:cstheme="minorBidi"/>
                <w:b/>
                <w:lang w:eastAsia="en-GB"/>
              </w:rPr>
            </w:pPr>
          </w:p>
        </w:tc>
        <w:tc>
          <w:tcPr>
            <w:tcW w:w="1157" w:type="dxa"/>
            <w:shd w:val="clear" w:color="auto" w:fill="44546A" w:themeFill="text2"/>
            <w:vAlign w:val="center"/>
          </w:tcPr>
          <w:p w14:paraId="71CD15C3" w14:textId="77777777" w:rsidR="0064135B" w:rsidRDefault="0064135B" w:rsidP="005E08CC">
            <w:pPr>
              <w:spacing w:before="120" w:after="120"/>
              <w:jc w:val="center"/>
              <w:rPr>
                <w:rFonts w:asciiTheme="minorBidi" w:hAnsiTheme="minorBidi" w:cstheme="minorBidi"/>
                <w:b/>
                <w:lang w:eastAsia="en-GB"/>
              </w:rPr>
            </w:pPr>
          </w:p>
        </w:tc>
      </w:tr>
      <w:tr w:rsidR="0064135B" w14:paraId="78125EF9" w14:textId="77777777" w:rsidTr="005E08CC">
        <w:trPr>
          <w:jc w:val="center"/>
        </w:trPr>
        <w:tc>
          <w:tcPr>
            <w:tcW w:w="1344" w:type="dxa"/>
            <w:vAlign w:val="center"/>
          </w:tcPr>
          <w:p w14:paraId="27B893E8"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5 MHz</w:t>
            </w:r>
          </w:p>
          <w:p w14:paraId="6F0EE606"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(25 RBs)</w:t>
            </w:r>
          </w:p>
        </w:tc>
        <w:tc>
          <w:tcPr>
            <w:tcW w:w="1344" w:type="dxa"/>
            <w:shd w:val="clear" w:color="auto" w:fill="44546A" w:themeFill="text2"/>
            <w:vAlign w:val="center"/>
          </w:tcPr>
          <w:p w14:paraId="299B5D9B" w14:textId="77777777" w:rsidR="0064135B" w:rsidRDefault="0064135B" w:rsidP="005E08CC">
            <w:pPr>
              <w:spacing w:before="120" w:after="120"/>
              <w:jc w:val="center"/>
              <w:rPr>
                <w:rFonts w:asciiTheme="minorBidi" w:hAnsiTheme="minorBidi" w:cstheme="minorBidi"/>
                <w:b/>
                <w:lang w:eastAsia="en-GB"/>
              </w:rPr>
            </w:pPr>
          </w:p>
        </w:tc>
        <w:tc>
          <w:tcPr>
            <w:tcW w:w="1156" w:type="dxa"/>
            <w:vAlign w:val="center"/>
          </w:tcPr>
          <w:p w14:paraId="4862CCAA" w14:textId="77777777" w:rsidR="0064135B" w:rsidRDefault="0064135B" w:rsidP="005E08CC">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c>
          <w:tcPr>
            <w:tcW w:w="1157" w:type="dxa"/>
            <w:vAlign w:val="center"/>
          </w:tcPr>
          <w:p w14:paraId="115268EE" w14:textId="77777777" w:rsidR="0064135B" w:rsidRDefault="0064135B" w:rsidP="005E08CC">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c>
          <w:tcPr>
            <w:tcW w:w="1157" w:type="dxa"/>
            <w:vAlign w:val="center"/>
          </w:tcPr>
          <w:p w14:paraId="21903DC4" w14:textId="77777777" w:rsidR="0064135B" w:rsidRDefault="0064135B" w:rsidP="005E08CC">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c>
          <w:tcPr>
            <w:tcW w:w="1157" w:type="dxa"/>
            <w:vAlign w:val="center"/>
          </w:tcPr>
          <w:p w14:paraId="359E50BC" w14:textId="77777777" w:rsidR="0064135B" w:rsidRDefault="0064135B" w:rsidP="005E08CC">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c>
          <w:tcPr>
            <w:tcW w:w="1157" w:type="dxa"/>
            <w:vAlign w:val="center"/>
          </w:tcPr>
          <w:p w14:paraId="158C0F8C" w14:textId="77777777" w:rsidR="0064135B" w:rsidRDefault="0064135B" w:rsidP="005E08CC">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c>
          <w:tcPr>
            <w:tcW w:w="1157" w:type="dxa"/>
            <w:vAlign w:val="center"/>
          </w:tcPr>
          <w:p w14:paraId="393D19C5" w14:textId="77777777" w:rsidR="0064135B" w:rsidRDefault="0064135B" w:rsidP="005E08CC">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r>
      <w:tr w:rsidR="0064135B" w14:paraId="113D9EB0" w14:textId="77777777" w:rsidTr="005E08CC">
        <w:trPr>
          <w:jc w:val="center"/>
        </w:trPr>
        <w:tc>
          <w:tcPr>
            <w:tcW w:w="1344" w:type="dxa"/>
            <w:vAlign w:val="center"/>
          </w:tcPr>
          <w:p w14:paraId="73D27070"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10 MHz</w:t>
            </w:r>
          </w:p>
          <w:p w14:paraId="6B306DCC"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(52 RBs)</w:t>
            </w:r>
          </w:p>
        </w:tc>
        <w:tc>
          <w:tcPr>
            <w:tcW w:w="1344" w:type="dxa"/>
            <w:shd w:val="clear" w:color="auto" w:fill="44546A" w:themeFill="text2"/>
            <w:vAlign w:val="center"/>
          </w:tcPr>
          <w:p w14:paraId="3BF127B7" w14:textId="77777777" w:rsidR="0064135B" w:rsidRDefault="0064135B" w:rsidP="005E08CC">
            <w:pPr>
              <w:spacing w:before="120" w:after="120"/>
              <w:jc w:val="center"/>
              <w:rPr>
                <w:rFonts w:asciiTheme="minorBidi" w:hAnsiTheme="minorBidi" w:cstheme="minorBidi"/>
                <w:b/>
                <w:lang w:eastAsia="en-GB"/>
              </w:rPr>
            </w:pPr>
          </w:p>
        </w:tc>
        <w:tc>
          <w:tcPr>
            <w:tcW w:w="1156" w:type="dxa"/>
            <w:vAlign w:val="center"/>
          </w:tcPr>
          <w:p w14:paraId="2D8D7405"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26A8A3CF"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2EA0F452"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6FC9C980" w14:textId="77777777" w:rsidR="0064135B" w:rsidRDefault="0064135B" w:rsidP="005E08CC">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c>
          <w:tcPr>
            <w:tcW w:w="1157" w:type="dxa"/>
            <w:vAlign w:val="center"/>
          </w:tcPr>
          <w:p w14:paraId="2B4419EE" w14:textId="77777777" w:rsidR="0064135B" w:rsidRDefault="0064135B" w:rsidP="005E08CC">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c>
          <w:tcPr>
            <w:tcW w:w="1157" w:type="dxa"/>
            <w:vAlign w:val="center"/>
          </w:tcPr>
          <w:p w14:paraId="6EA37E9F" w14:textId="77777777" w:rsidR="0064135B" w:rsidRDefault="0064135B" w:rsidP="005E08CC">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r>
      <w:tr w:rsidR="0064135B" w14:paraId="510F667B" w14:textId="77777777" w:rsidTr="005E08CC">
        <w:trPr>
          <w:jc w:val="center"/>
        </w:trPr>
        <w:tc>
          <w:tcPr>
            <w:tcW w:w="1344" w:type="dxa"/>
            <w:vAlign w:val="center"/>
          </w:tcPr>
          <w:p w14:paraId="03FD8269"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15 MHz</w:t>
            </w:r>
          </w:p>
          <w:p w14:paraId="2F8099A9"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(79 RBs)</w:t>
            </w:r>
          </w:p>
        </w:tc>
        <w:tc>
          <w:tcPr>
            <w:tcW w:w="1344" w:type="dxa"/>
            <w:shd w:val="clear" w:color="auto" w:fill="44546A" w:themeFill="text2"/>
            <w:vAlign w:val="center"/>
          </w:tcPr>
          <w:p w14:paraId="7393C5FA" w14:textId="77777777" w:rsidR="0064135B" w:rsidRDefault="0064135B" w:rsidP="005E08CC">
            <w:pPr>
              <w:spacing w:before="120" w:after="120"/>
              <w:jc w:val="center"/>
              <w:rPr>
                <w:rFonts w:asciiTheme="minorBidi" w:hAnsiTheme="minorBidi" w:cstheme="minorBidi"/>
                <w:b/>
                <w:lang w:eastAsia="en-GB"/>
              </w:rPr>
            </w:pPr>
          </w:p>
        </w:tc>
        <w:tc>
          <w:tcPr>
            <w:tcW w:w="1156" w:type="dxa"/>
            <w:vAlign w:val="center"/>
          </w:tcPr>
          <w:p w14:paraId="071F0302"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4BC30884"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42A90EA"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40061622"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448BE7E0" w14:textId="77777777" w:rsidR="0064135B" w:rsidRDefault="0064135B" w:rsidP="005E08CC">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c>
          <w:tcPr>
            <w:tcW w:w="1157" w:type="dxa"/>
            <w:vAlign w:val="center"/>
          </w:tcPr>
          <w:p w14:paraId="464B47D4" w14:textId="77777777" w:rsidR="0064135B" w:rsidRDefault="0064135B" w:rsidP="005E08CC">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r>
      <w:tr w:rsidR="0064135B" w14:paraId="2EB85B6D" w14:textId="77777777" w:rsidTr="005E08CC">
        <w:trPr>
          <w:jc w:val="center"/>
        </w:trPr>
        <w:tc>
          <w:tcPr>
            <w:tcW w:w="1344" w:type="dxa"/>
            <w:vAlign w:val="center"/>
          </w:tcPr>
          <w:p w14:paraId="56DB6E0D"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20 MHz</w:t>
            </w:r>
          </w:p>
          <w:p w14:paraId="3B19BBBE"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(106 RBs)</w:t>
            </w:r>
          </w:p>
        </w:tc>
        <w:tc>
          <w:tcPr>
            <w:tcW w:w="1344" w:type="dxa"/>
            <w:shd w:val="clear" w:color="auto" w:fill="44546A" w:themeFill="text2"/>
            <w:vAlign w:val="center"/>
          </w:tcPr>
          <w:p w14:paraId="65444BC0" w14:textId="77777777" w:rsidR="0064135B" w:rsidRDefault="0064135B" w:rsidP="005E08CC">
            <w:pPr>
              <w:spacing w:before="120" w:after="120"/>
              <w:jc w:val="center"/>
              <w:rPr>
                <w:rFonts w:asciiTheme="minorBidi" w:hAnsiTheme="minorBidi" w:cstheme="minorBidi"/>
                <w:b/>
                <w:lang w:eastAsia="en-GB"/>
              </w:rPr>
            </w:pPr>
          </w:p>
        </w:tc>
        <w:tc>
          <w:tcPr>
            <w:tcW w:w="1156" w:type="dxa"/>
            <w:vAlign w:val="center"/>
          </w:tcPr>
          <w:p w14:paraId="081AFBE4"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0E3E05F7"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7C7787AE"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09D0BD6"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73DBBA53"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4F87FB16" w14:textId="77777777" w:rsidR="0064135B" w:rsidRDefault="0064135B" w:rsidP="005E08CC">
            <w:pPr>
              <w:spacing w:before="120" w:after="120"/>
              <w:jc w:val="center"/>
              <w:rPr>
                <w:rFonts w:asciiTheme="minorBidi" w:hAnsiTheme="minorBidi" w:cstheme="minorBidi"/>
                <w:b/>
                <w:lang w:eastAsia="en-GB"/>
              </w:rPr>
            </w:pPr>
            <w:r w:rsidRPr="00481BBB">
              <w:rPr>
                <w:rFonts w:asciiTheme="minorBidi" w:hAnsiTheme="minorBidi" w:cstheme="minorBidi"/>
                <w:b/>
                <w:color w:val="C45911" w:themeColor="accent2" w:themeShade="BF"/>
                <w:lang w:eastAsia="en-GB"/>
              </w:rPr>
              <w:t xml:space="preserve">Not </w:t>
            </w:r>
            <w:proofErr w:type="spellStart"/>
            <w:r>
              <w:rPr>
                <w:rFonts w:asciiTheme="minorBidi" w:hAnsiTheme="minorBidi" w:cstheme="minorBidi"/>
                <w:b/>
                <w:color w:val="C45911" w:themeColor="accent2" w:themeShade="BF"/>
                <w:lang w:eastAsia="en-GB"/>
              </w:rPr>
              <w:t>feasible</w:t>
            </w:r>
            <w:proofErr w:type="spellEnd"/>
          </w:p>
        </w:tc>
      </w:tr>
      <w:tr w:rsidR="0064135B" w14:paraId="600A2AB0" w14:textId="77777777" w:rsidTr="005E08CC">
        <w:trPr>
          <w:jc w:val="center"/>
        </w:trPr>
        <w:tc>
          <w:tcPr>
            <w:tcW w:w="1344" w:type="dxa"/>
            <w:vAlign w:val="center"/>
          </w:tcPr>
          <w:p w14:paraId="719835AB"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25 MHz</w:t>
            </w:r>
          </w:p>
          <w:p w14:paraId="774FCF7D"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(133 RBs)</w:t>
            </w:r>
          </w:p>
        </w:tc>
        <w:tc>
          <w:tcPr>
            <w:tcW w:w="1344" w:type="dxa"/>
            <w:shd w:val="clear" w:color="auto" w:fill="44546A" w:themeFill="text2"/>
            <w:vAlign w:val="center"/>
          </w:tcPr>
          <w:p w14:paraId="4BD7DDAE" w14:textId="77777777" w:rsidR="0064135B" w:rsidRDefault="0064135B" w:rsidP="005E08CC">
            <w:pPr>
              <w:spacing w:before="120" w:after="120"/>
              <w:jc w:val="center"/>
              <w:rPr>
                <w:rFonts w:asciiTheme="minorBidi" w:hAnsiTheme="minorBidi" w:cstheme="minorBidi"/>
                <w:b/>
                <w:lang w:eastAsia="en-GB"/>
              </w:rPr>
            </w:pPr>
          </w:p>
        </w:tc>
        <w:tc>
          <w:tcPr>
            <w:tcW w:w="1156" w:type="dxa"/>
            <w:vAlign w:val="center"/>
          </w:tcPr>
          <w:p w14:paraId="33602C03"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0B8533BA"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01E28BC"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700D76AE"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4F8EEEDD"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396E85A7"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r>
      <w:tr w:rsidR="0064135B" w14:paraId="7A7D7200" w14:textId="77777777" w:rsidTr="005E08CC">
        <w:trPr>
          <w:jc w:val="center"/>
        </w:trPr>
        <w:tc>
          <w:tcPr>
            <w:tcW w:w="1344" w:type="dxa"/>
            <w:vAlign w:val="center"/>
          </w:tcPr>
          <w:p w14:paraId="011485AC"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30 MHz</w:t>
            </w:r>
          </w:p>
          <w:p w14:paraId="0B58C1E6"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(160 RBs)</w:t>
            </w:r>
          </w:p>
        </w:tc>
        <w:tc>
          <w:tcPr>
            <w:tcW w:w="1344" w:type="dxa"/>
            <w:shd w:val="clear" w:color="auto" w:fill="44546A" w:themeFill="text2"/>
            <w:vAlign w:val="center"/>
          </w:tcPr>
          <w:p w14:paraId="671340B0" w14:textId="77777777" w:rsidR="0064135B" w:rsidRDefault="0064135B" w:rsidP="005E08CC">
            <w:pPr>
              <w:spacing w:before="120" w:after="120"/>
              <w:jc w:val="center"/>
              <w:rPr>
                <w:rFonts w:asciiTheme="minorBidi" w:hAnsiTheme="minorBidi" w:cstheme="minorBidi"/>
                <w:b/>
                <w:lang w:eastAsia="en-GB"/>
              </w:rPr>
            </w:pPr>
          </w:p>
        </w:tc>
        <w:tc>
          <w:tcPr>
            <w:tcW w:w="1156" w:type="dxa"/>
            <w:vAlign w:val="center"/>
          </w:tcPr>
          <w:p w14:paraId="68A584C0"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30E2B5FB"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046C3E2C"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4799C53F"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7130E29E"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7B72B457"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r>
      <w:tr w:rsidR="0064135B" w14:paraId="27F94C90" w14:textId="77777777" w:rsidTr="005E08CC">
        <w:trPr>
          <w:jc w:val="center"/>
        </w:trPr>
        <w:tc>
          <w:tcPr>
            <w:tcW w:w="1344" w:type="dxa"/>
            <w:vAlign w:val="center"/>
          </w:tcPr>
          <w:p w14:paraId="398B68B4"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40 MHz</w:t>
            </w:r>
          </w:p>
          <w:p w14:paraId="343CA13A"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(216 RBs)</w:t>
            </w:r>
          </w:p>
        </w:tc>
        <w:tc>
          <w:tcPr>
            <w:tcW w:w="1344" w:type="dxa"/>
            <w:shd w:val="clear" w:color="auto" w:fill="44546A" w:themeFill="text2"/>
            <w:vAlign w:val="center"/>
          </w:tcPr>
          <w:p w14:paraId="1501EDC3" w14:textId="77777777" w:rsidR="0064135B" w:rsidRDefault="0064135B" w:rsidP="005E08CC">
            <w:pPr>
              <w:spacing w:before="120" w:after="120"/>
              <w:jc w:val="center"/>
              <w:rPr>
                <w:rFonts w:asciiTheme="minorBidi" w:hAnsiTheme="minorBidi" w:cstheme="minorBidi"/>
                <w:b/>
                <w:lang w:eastAsia="en-GB"/>
              </w:rPr>
            </w:pPr>
          </w:p>
        </w:tc>
        <w:tc>
          <w:tcPr>
            <w:tcW w:w="1156" w:type="dxa"/>
            <w:vAlign w:val="center"/>
          </w:tcPr>
          <w:p w14:paraId="060B1474"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721C6BF9"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47671463"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5885E737"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24040D3D"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4A7C91FC"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r>
      <w:tr w:rsidR="0064135B" w14:paraId="4417DB9F" w14:textId="77777777" w:rsidTr="005E08CC">
        <w:trPr>
          <w:jc w:val="center"/>
        </w:trPr>
        <w:tc>
          <w:tcPr>
            <w:tcW w:w="1344" w:type="dxa"/>
            <w:vAlign w:val="center"/>
          </w:tcPr>
          <w:p w14:paraId="21FAE5E3"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50 MHz</w:t>
            </w:r>
          </w:p>
          <w:p w14:paraId="31520A6F" w14:textId="77777777" w:rsidR="0064135B" w:rsidRDefault="0064135B" w:rsidP="005E08CC">
            <w:pPr>
              <w:spacing w:before="120" w:after="120"/>
              <w:jc w:val="center"/>
              <w:rPr>
                <w:rFonts w:asciiTheme="minorBidi" w:hAnsiTheme="minorBidi" w:cstheme="minorBidi"/>
                <w:b/>
                <w:lang w:eastAsia="en-GB"/>
              </w:rPr>
            </w:pPr>
            <w:r>
              <w:rPr>
                <w:rFonts w:asciiTheme="minorBidi" w:hAnsiTheme="minorBidi" w:cstheme="minorBidi"/>
                <w:b/>
                <w:lang w:eastAsia="en-GB"/>
              </w:rPr>
              <w:t>(270 RBs)</w:t>
            </w:r>
          </w:p>
        </w:tc>
        <w:tc>
          <w:tcPr>
            <w:tcW w:w="1344" w:type="dxa"/>
            <w:shd w:val="clear" w:color="auto" w:fill="44546A" w:themeFill="text2"/>
            <w:vAlign w:val="center"/>
          </w:tcPr>
          <w:p w14:paraId="33671D6A" w14:textId="77777777" w:rsidR="0064135B" w:rsidRDefault="0064135B" w:rsidP="005E08CC">
            <w:pPr>
              <w:spacing w:before="120" w:after="120"/>
              <w:jc w:val="center"/>
              <w:rPr>
                <w:rFonts w:asciiTheme="minorBidi" w:hAnsiTheme="minorBidi" w:cstheme="minorBidi"/>
                <w:b/>
                <w:lang w:eastAsia="en-GB"/>
              </w:rPr>
            </w:pPr>
          </w:p>
        </w:tc>
        <w:tc>
          <w:tcPr>
            <w:tcW w:w="1156" w:type="dxa"/>
            <w:vAlign w:val="center"/>
          </w:tcPr>
          <w:p w14:paraId="15E0443A"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57A61AF1"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A648065"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1C9E6B4D"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p>
        </w:tc>
        <w:tc>
          <w:tcPr>
            <w:tcW w:w="1157" w:type="dxa"/>
            <w:vAlign w:val="center"/>
          </w:tcPr>
          <w:p w14:paraId="04871CD4"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c>
          <w:tcPr>
            <w:tcW w:w="1157" w:type="dxa"/>
            <w:vAlign w:val="center"/>
          </w:tcPr>
          <w:p w14:paraId="4E6998CD" w14:textId="77777777" w:rsidR="0064135B" w:rsidRDefault="0064135B" w:rsidP="005E08CC">
            <w:pPr>
              <w:spacing w:before="120" w:after="120"/>
              <w:jc w:val="center"/>
              <w:rPr>
                <w:rFonts w:asciiTheme="minorBidi" w:hAnsiTheme="minorBidi" w:cstheme="minorBidi"/>
                <w:b/>
                <w:lang w:eastAsia="en-GB"/>
              </w:rPr>
            </w:pPr>
            <w:proofErr w:type="spellStart"/>
            <w:r w:rsidRPr="003D0600">
              <w:rPr>
                <w:rFonts w:asciiTheme="minorBidi" w:hAnsiTheme="minorBidi" w:cstheme="minorBidi"/>
                <w:b/>
                <w:color w:val="00B050"/>
                <w:lang w:eastAsia="en-GB"/>
              </w:rPr>
              <w:t>Feasible</w:t>
            </w:r>
            <w:proofErr w:type="spellEnd"/>
            <w:r w:rsidRPr="003D0600">
              <w:rPr>
                <w:rFonts w:asciiTheme="minorBidi" w:hAnsiTheme="minorBidi" w:cstheme="minorBidi"/>
                <w:b/>
                <w:color w:val="00B050"/>
                <w:lang w:eastAsia="en-GB"/>
              </w:rPr>
              <w:t xml:space="preserve"> </w:t>
            </w:r>
          </w:p>
        </w:tc>
      </w:tr>
    </w:tbl>
    <w:p w14:paraId="625132DC" w14:textId="77777777" w:rsidR="0064135B" w:rsidRDefault="0064135B" w:rsidP="0064135B">
      <w:pPr>
        <w:spacing w:before="120" w:after="120"/>
        <w:jc w:val="center"/>
        <w:rPr>
          <w:rFonts w:asciiTheme="minorBidi" w:hAnsiTheme="minorBidi" w:cstheme="minorBidi"/>
          <w:b/>
          <w:lang w:eastAsia="en-GB"/>
        </w:rPr>
      </w:pPr>
    </w:p>
    <w:p w14:paraId="6019026E" w14:textId="77777777" w:rsidR="0064135B" w:rsidRPr="005772C1" w:rsidRDefault="0064135B" w:rsidP="0064135B">
      <w:pPr>
        <w:rPr>
          <w:lang w:eastAsia="en-GB"/>
        </w:rPr>
      </w:pPr>
    </w:p>
    <w:p w14:paraId="3A7F0E01" w14:textId="77777777" w:rsidR="0064135B" w:rsidRDefault="0064135B" w:rsidP="0064135B">
      <w:pPr>
        <w:pStyle w:val="Observation"/>
      </w:pPr>
      <w:r>
        <w:tab/>
      </w:r>
      <w:bookmarkStart w:id="21" w:name="_Toc4770545"/>
      <w:r>
        <w:t>Subcarrier grid alignment, LTE-M channel raster requirement, and the ability to transmit the NR SSB limit the feasible combinations of LTE-M and NR channel bandwidths.</w:t>
      </w:r>
      <w:bookmarkEnd w:id="21"/>
    </w:p>
    <w:p w14:paraId="37490040" w14:textId="77777777" w:rsidR="0064135B" w:rsidRDefault="0064135B" w:rsidP="0064135B">
      <w:pPr>
        <w:pStyle w:val="BodyText"/>
        <w:ind w:left="1701" w:hanging="1701"/>
        <w:rPr>
          <w:b/>
        </w:rPr>
      </w:pPr>
    </w:p>
    <w:p w14:paraId="069B6075" w14:textId="77777777" w:rsidR="0064135B" w:rsidRDefault="0064135B" w:rsidP="0064135B">
      <w:pPr>
        <w:pStyle w:val="Observation"/>
      </w:pPr>
      <w:r>
        <w:tab/>
      </w:r>
      <w:bookmarkStart w:id="22" w:name="_Toc4770546"/>
      <w:r w:rsidRPr="005E3C23">
        <w:t xml:space="preserve">In order to </w:t>
      </w:r>
      <w:r>
        <w:t xml:space="preserve">avoid overlap (in frequency domain) between NR SSB and LTE-M when </w:t>
      </w:r>
      <w:r w:rsidRPr="005E3C23">
        <w:t>plac</w:t>
      </w:r>
      <w:r>
        <w:t>ing</w:t>
      </w:r>
      <w:r w:rsidRPr="005E3C23">
        <w:t xml:space="preserve"> the smallest LTE-M carrier (with 6 RBs) in NR, NR channel bandwidth must be at least 10 </w:t>
      </w:r>
      <w:proofErr w:type="spellStart"/>
      <w:r w:rsidRPr="005E3C23">
        <w:t>MHz.</w:t>
      </w:r>
      <w:proofErr w:type="spellEnd"/>
      <w:r w:rsidRPr="005E3C23">
        <w:t xml:space="preserve"> In order to place the largest LTE-M carrier (with 100 RBs), NR channel bandwidth must be at least 25 </w:t>
      </w:r>
      <w:proofErr w:type="spellStart"/>
      <w:r w:rsidRPr="005E3C23">
        <w:t>MHz.</w:t>
      </w:r>
      <w:bookmarkEnd w:id="22"/>
      <w:proofErr w:type="spellEnd"/>
    </w:p>
    <w:p w14:paraId="4349A87D" w14:textId="7BD18B7D" w:rsidR="0064135B" w:rsidRDefault="0064135B" w:rsidP="00C969C9">
      <w:pPr>
        <w:rPr>
          <w:rFonts w:ascii="Arial" w:hAnsi="Arial" w:cs="Arial"/>
          <w:lang w:eastAsia="zh-CN"/>
        </w:rPr>
      </w:pPr>
    </w:p>
    <w:p w14:paraId="314766A6" w14:textId="77777777" w:rsidR="00AB45C6" w:rsidRDefault="00AB45C6" w:rsidP="00095B5E">
      <w:pPr>
        <w:pStyle w:val="Heading2"/>
      </w:pPr>
      <w:bookmarkStart w:id="23" w:name="_Ref4752372"/>
      <w:r>
        <w:t>Cases with higher NR subcarrier spacing than 15 kHz</w:t>
      </w:r>
      <w:bookmarkEnd w:id="23"/>
    </w:p>
    <w:p w14:paraId="5263DEE7" w14:textId="2754D101" w:rsidR="00AB45C6" w:rsidRPr="00095B5E" w:rsidRDefault="00AB45C6" w:rsidP="00095B5E">
      <w:pPr>
        <w:jc w:val="both"/>
        <w:rPr>
          <w:rFonts w:ascii="Arial" w:hAnsi="Arial" w:cs="Arial"/>
          <w:b/>
          <w:lang w:eastAsia="en-GB"/>
        </w:rPr>
      </w:pPr>
      <w:r w:rsidRPr="00F15517">
        <w:rPr>
          <w:rFonts w:ascii="Arial" w:hAnsi="Arial"/>
          <w:spacing w:val="2"/>
          <w:lang w:eastAsia="en-US"/>
        </w:rPr>
        <w:t>Compared to LTE numerology where only one type of subcarrier spacing (15 kHz) is considered, NR supports different types of subcarrier spacing.</w:t>
      </w:r>
      <w:r w:rsidR="00503F15">
        <w:rPr>
          <w:rFonts w:ascii="Arial" w:hAnsi="Arial" w:cs="Arial"/>
          <w:b/>
          <w:lang w:eastAsia="en-GB"/>
        </w:rPr>
        <w:t xml:space="preserve"> </w:t>
      </w:r>
      <w:r w:rsidRPr="00F15517">
        <w:rPr>
          <w:rFonts w:ascii="Arial" w:hAnsi="Arial"/>
          <w:spacing w:val="2"/>
          <w:lang w:eastAsia="en-US"/>
        </w:rPr>
        <w:t xml:space="preserve">In LTE-M the subcarrier spacing is 15 kHz. Therefore, we </w:t>
      </w:r>
      <w:r w:rsidRPr="00F15517">
        <w:rPr>
          <w:rFonts w:ascii="Arial" w:hAnsi="Arial"/>
          <w:spacing w:val="2"/>
          <w:lang w:eastAsia="en-US"/>
        </w:rPr>
        <w:lastRenderedPageBreak/>
        <w:t xml:space="preserve">cannot easily maintain full orthogonality between NR and LTE-M in case of 30 kHz NR subcarrier spacing. Nonetheless, it is possible to significantly reduce interference by maximizing the number of aligned subcarriers between NR and LTE-M. </w:t>
      </w:r>
    </w:p>
    <w:p w14:paraId="5C6B2540" w14:textId="77777777" w:rsidR="00AB45C6" w:rsidRPr="00F15517" w:rsidRDefault="00AB45C6" w:rsidP="00AB45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eastAsia="en-US"/>
        </w:rPr>
      </w:pPr>
      <w:r w:rsidRPr="00F15517">
        <w:rPr>
          <w:rFonts w:ascii="Arial" w:hAnsi="Arial"/>
          <w:spacing w:val="2"/>
          <w:lang w:eastAsia="en-US"/>
        </w:rPr>
        <w:t>One LTE-M resource block includes 12 subcarriers which is equivalent to a 180 kHz bandwidth. One NR resource block with 12 subcarriers and 30 kHz subcarrier spacing occupies a 360 kHz bandwidth. In this case, placing LTE-M RB within an NR RB can enhance the resource efficiency thus reducing overhead in the LTE-M and NR coexistence.</w:t>
      </w:r>
    </w:p>
    <w:p w14:paraId="1580E038" w14:textId="22F53C87" w:rsidR="00AB45C6" w:rsidRPr="00F15517" w:rsidRDefault="00AB45C6" w:rsidP="00AB45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hAnsi="Arial" w:cs="Arial"/>
          <w:spacing w:val="2"/>
          <w:lang w:eastAsia="en-US"/>
        </w:rPr>
      </w:pPr>
      <w:r w:rsidRPr="00F15517">
        <w:rPr>
          <w:rFonts w:ascii="Arial" w:hAnsi="Arial" w:cs="Arial"/>
          <w:spacing w:val="2"/>
          <w:lang w:eastAsia="en-US"/>
        </w:rPr>
        <w:t xml:space="preserve">In our considered scenario, due to the different subcarrier spacing (i.e., 15 kHz LTE-M vs. 30 kHz NR) in NR and LTE-M systems, it is not possible to have a full subcarrier grids alignment between NR and LTE-M.  Nevertheless, we can find the optimal locations of an LTE-M carrier such that the maximum subcarrier grids alignment is achieved in NR and LTE-M coexistence.  As </w:t>
      </w:r>
      <w:r w:rsidRPr="00863242">
        <w:rPr>
          <w:rFonts w:ascii="Arial" w:hAnsi="Arial" w:cs="Arial"/>
          <w:spacing w:val="2"/>
          <w:lang w:eastAsia="en-US"/>
        </w:rPr>
        <w:t>shown in</w:t>
      </w:r>
      <w:r w:rsidR="007565F1" w:rsidRPr="00863242">
        <w:rPr>
          <w:rFonts w:ascii="Arial" w:hAnsi="Arial" w:cs="Arial"/>
          <w:spacing w:val="2"/>
          <w:lang w:eastAsia="en-US"/>
        </w:rPr>
        <w:t xml:space="preserve"> </w:t>
      </w:r>
      <w:r w:rsidR="007565F1" w:rsidRPr="00863242">
        <w:rPr>
          <w:rFonts w:ascii="Arial" w:hAnsi="Arial" w:cs="Arial"/>
          <w:spacing w:val="2"/>
          <w:lang w:eastAsia="en-US"/>
        </w:rPr>
        <w:fldChar w:fldCharType="begin"/>
      </w:r>
      <w:r w:rsidR="007565F1" w:rsidRPr="00863242">
        <w:rPr>
          <w:rFonts w:ascii="Arial" w:hAnsi="Arial" w:cs="Arial"/>
          <w:spacing w:val="2"/>
          <w:lang w:eastAsia="en-US"/>
        </w:rPr>
        <w:instrText xml:space="preserve"> REF _Ref4429669 \h </w:instrText>
      </w:r>
      <w:r w:rsidR="00863242" w:rsidRPr="00863242">
        <w:rPr>
          <w:rFonts w:ascii="Arial" w:hAnsi="Arial" w:cs="Arial"/>
          <w:spacing w:val="2"/>
          <w:lang w:eastAsia="en-US"/>
        </w:rPr>
        <w:instrText xml:space="preserve"> \* MERGEFORMAT </w:instrText>
      </w:r>
      <w:r w:rsidR="007565F1" w:rsidRPr="00863242">
        <w:rPr>
          <w:rFonts w:ascii="Arial" w:hAnsi="Arial" w:cs="Arial"/>
          <w:spacing w:val="2"/>
          <w:lang w:eastAsia="en-US"/>
        </w:rPr>
      </w:r>
      <w:r w:rsidR="007565F1" w:rsidRPr="00863242">
        <w:rPr>
          <w:rFonts w:ascii="Arial" w:hAnsi="Arial" w:cs="Arial"/>
          <w:spacing w:val="2"/>
          <w:lang w:eastAsia="en-US"/>
        </w:rPr>
        <w:fldChar w:fldCharType="separate"/>
      </w:r>
      <w:r w:rsidR="00EC1187" w:rsidRPr="00EC1187">
        <w:rPr>
          <w:rFonts w:ascii="Arial" w:hAnsi="Arial"/>
          <w:kern w:val="20"/>
          <w:lang w:eastAsia="en-US"/>
        </w:rPr>
        <w:t xml:space="preserve">Figure </w:t>
      </w:r>
      <w:r w:rsidR="00EC1187" w:rsidRPr="00EC1187">
        <w:rPr>
          <w:rFonts w:ascii="Arial" w:hAnsi="Arial"/>
          <w:noProof/>
          <w:kern w:val="20"/>
          <w:lang w:eastAsia="en-US"/>
        </w:rPr>
        <w:t>7</w:t>
      </w:r>
      <w:r w:rsidR="007565F1" w:rsidRPr="00863242">
        <w:rPr>
          <w:rFonts w:ascii="Arial" w:hAnsi="Arial" w:cs="Arial"/>
          <w:spacing w:val="2"/>
          <w:lang w:eastAsia="en-US"/>
        </w:rPr>
        <w:fldChar w:fldCharType="end"/>
      </w:r>
      <w:r w:rsidRPr="00863242">
        <w:rPr>
          <w:rFonts w:ascii="Arial" w:hAnsi="Arial" w:cs="Arial"/>
          <w:spacing w:val="2"/>
          <w:lang w:eastAsia="en-US"/>
        </w:rPr>
        <w:t>, the</w:t>
      </w:r>
      <w:r w:rsidRPr="00F15517">
        <w:rPr>
          <w:rFonts w:ascii="Arial" w:hAnsi="Arial" w:cs="Arial"/>
          <w:spacing w:val="2"/>
          <w:lang w:eastAsia="en-US"/>
        </w:rPr>
        <w:t xml:space="preserve"> maximum alignment between NR and LTE-M subcarrier grids is achieved when </w:t>
      </w:r>
      <w:r w:rsidRPr="00F15517">
        <w:rPr>
          <w:rFonts w:ascii="Arial" w:hAnsi="Arial" w:cs="Arial"/>
          <w:b/>
          <w:spacing w:val="2"/>
          <w:lang w:eastAsia="en-US"/>
        </w:rPr>
        <w:t xml:space="preserve">every </w:t>
      </w:r>
      <w:r w:rsidR="007565F1">
        <w:rPr>
          <w:rFonts w:ascii="Arial" w:hAnsi="Arial" w:cs="Arial"/>
          <w:b/>
          <w:spacing w:val="2"/>
          <w:lang w:eastAsia="en-US"/>
        </w:rPr>
        <w:t>second</w:t>
      </w:r>
      <w:r w:rsidRPr="00F15517">
        <w:rPr>
          <w:rFonts w:ascii="Arial" w:hAnsi="Arial" w:cs="Arial"/>
          <w:spacing w:val="2"/>
          <w:lang w:eastAsia="en-US"/>
        </w:rPr>
        <w:t xml:space="preserve"> LTE-M subcarrier aligns with an NR subcarrier. </w:t>
      </w:r>
    </w:p>
    <w:p w14:paraId="0C268144" w14:textId="77777777" w:rsidR="00AB45C6" w:rsidRPr="00F15517" w:rsidRDefault="00AB45C6" w:rsidP="00AB45C6">
      <w:pPr>
        <w:keepN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lang w:eastAsia="en-US"/>
        </w:rPr>
      </w:pPr>
      <w:r w:rsidRPr="00F15517">
        <w:rPr>
          <w:rFonts w:ascii="Arial" w:hAnsi="Arial"/>
          <w:noProof/>
          <w:spacing w:val="2"/>
          <w:lang w:eastAsia="en-US"/>
        </w:rPr>
        <w:drawing>
          <wp:inline distT="0" distB="0" distL="0" distR="0" wp14:anchorId="3B4AE1B8" wp14:editId="42C2366C">
            <wp:extent cx="4324350" cy="114448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47667" cy="1150655"/>
                    </a:xfrm>
                    <a:prstGeom prst="rect">
                      <a:avLst/>
                    </a:prstGeom>
                  </pic:spPr>
                </pic:pic>
              </a:graphicData>
            </a:graphic>
          </wp:inline>
        </w:drawing>
      </w:r>
    </w:p>
    <w:p w14:paraId="3C39B4AB" w14:textId="36C3354C" w:rsidR="00AB45C6" w:rsidRPr="00155AF1" w:rsidRDefault="00AB45C6" w:rsidP="00AB45C6">
      <w:pPr>
        <w:overflowPunct/>
        <w:autoSpaceDE/>
        <w:autoSpaceDN/>
        <w:adjustRightInd/>
        <w:spacing w:before="120" w:after="120"/>
        <w:ind w:left="2438" w:hanging="1134"/>
        <w:jc w:val="center"/>
        <w:textAlignment w:val="auto"/>
        <w:rPr>
          <w:rFonts w:ascii="Arial" w:hAnsi="Arial"/>
          <w:b/>
          <w:kern w:val="20"/>
          <w:lang w:eastAsia="en-US"/>
        </w:rPr>
      </w:pPr>
      <w:bookmarkStart w:id="24" w:name="_Ref4429669"/>
      <w:r w:rsidRPr="00155AF1">
        <w:rPr>
          <w:rFonts w:ascii="Arial" w:hAnsi="Arial"/>
          <w:b/>
          <w:kern w:val="20"/>
          <w:lang w:eastAsia="en-US"/>
        </w:rPr>
        <w:t xml:space="preserve">Figure </w:t>
      </w:r>
      <w:r w:rsidRPr="00155AF1">
        <w:rPr>
          <w:rFonts w:ascii="Arial" w:hAnsi="Arial"/>
          <w:b/>
          <w:noProof/>
          <w:kern w:val="20"/>
          <w:lang w:eastAsia="en-US"/>
        </w:rPr>
        <w:fldChar w:fldCharType="begin"/>
      </w:r>
      <w:r w:rsidRPr="00155AF1">
        <w:rPr>
          <w:rFonts w:ascii="Arial" w:hAnsi="Arial"/>
          <w:b/>
          <w:noProof/>
          <w:kern w:val="20"/>
          <w:lang w:eastAsia="en-US"/>
        </w:rPr>
        <w:instrText xml:space="preserve"> SEQ Figure \* ARABIC </w:instrText>
      </w:r>
      <w:r w:rsidRPr="00155AF1">
        <w:rPr>
          <w:rFonts w:ascii="Arial" w:hAnsi="Arial"/>
          <w:b/>
          <w:noProof/>
          <w:kern w:val="20"/>
          <w:lang w:eastAsia="en-US"/>
        </w:rPr>
        <w:fldChar w:fldCharType="separate"/>
      </w:r>
      <w:r w:rsidR="00EC1187">
        <w:rPr>
          <w:rFonts w:ascii="Arial" w:hAnsi="Arial"/>
          <w:b/>
          <w:noProof/>
          <w:kern w:val="20"/>
          <w:lang w:eastAsia="en-US"/>
        </w:rPr>
        <w:t>7</w:t>
      </w:r>
      <w:r w:rsidRPr="00155AF1">
        <w:rPr>
          <w:rFonts w:ascii="Arial" w:hAnsi="Arial"/>
          <w:b/>
          <w:noProof/>
          <w:kern w:val="20"/>
          <w:lang w:eastAsia="en-US"/>
        </w:rPr>
        <w:fldChar w:fldCharType="end"/>
      </w:r>
      <w:bookmarkEnd w:id="24"/>
      <w:r w:rsidRPr="00155AF1">
        <w:rPr>
          <w:rFonts w:ascii="Arial" w:hAnsi="Arial"/>
          <w:b/>
          <w:kern w:val="20"/>
          <w:lang w:eastAsia="en-US"/>
        </w:rPr>
        <w:t>: Subcarrier grids for NR and LTE-M.</w:t>
      </w:r>
    </w:p>
    <w:p w14:paraId="0CD4C8FC" w14:textId="77777777" w:rsidR="00AB45C6" w:rsidRPr="00F15517" w:rsidRDefault="00AB45C6" w:rsidP="00AB45C6">
      <w:pPr>
        <w:overflowPunct/>
        <w:autoSpaceDE/>
        <w:autoSpaceDN/>
        <w:adjustRightInd/>
        <w:spacing w:after="0"/>
        <w:textAlignment w:val="auto"/>
        <w:rPr>
          <w:rFonts w:ascii="Arial" w:hAnsi="Arial" w:cs="Arial"/>
          <w:lang w:eastAsia="zh-CN"/>
        </w:rPr>
      </w:pPr>
    </w:p>
    <w:p w14:paraId="5A2F1C40" w14:textId="77777777" w:rsidR="00AB45C6" w:rsidRPr="00F15517" w:rsidRDefault="00AB45C6" w:rsidP="00AB45C6">
      <w:pPr>
        <w:overflowPunct/>
        <w:autoSpaceDE/>
        <w:autoSpaceDN/>
        <w:adjustRightInd/>
        <w:spacing w:after="0"/>
        <w:textAlignment w:val="auto"/>
        <w:rPr>
          <w:rFonts w:ascii="Arial" w:hAnsi="Arial" w:cs="Arial"/>
          <w:lang w:eastAsia="zh-CN"/>
        </w:rPr>
      </w:pPr>
    </w:p>
    <w:p w14:paraId="5C5B9FA3" w14:textId="77777777" w:rsidR="00AB45C6" w:rsidRPr="00F15517" w:rsidRDefault="00AB45C6" w:rsidP="00AB45C6">
      <w:pPr>
        <w:overflowPunct/>
        <w:autoSpaceDE/>
        <w:autoSpaceDN/>
        <w:adjustRightInd/>
        <w:spacing w:after="0"/>
        <w:textAlignment w:val="auto"/>
        <w:rPr>
          <w:rFonts w:ascii="Arial" w:hAnsi="Arial" w:cs="Arial"/>
          <w:lang w:eastAsia="zh-CN"/>
        </w:rPr>
      </w:pPr>
      <w:r w:rsidRPr="00F15517">
        <w:rPr>
          <w:rFonts w:ascii="Arial" w:hAnsi="Arial" w:cs="Arial"/>
          <w:lang w:eastAsia="zh-CN"/>
        </w:rPr>
        <w:t xml:space="preserve">Let </w:t>
      </w:r>
      <m:oMath>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1</m:t>
            </m:r>
          </m:sub>
        </m:sSub>
      </m:oMath>
      <w:r w:rsidRPr="00F15517">
        <w:rPr>
          <w:rFonts w:ascii="Arial" w:hAnsi="Arial" w:cs="Arial"/>
          <w:lang w:eastAsia="zh-CN"/>
        </w:rPr>
        <w:t xml:space="preserve"> and </w:t>
      </w:r>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oMath>
      <w:r w:rsidRPr="00F15517">
        <w:rPr>
          <w:rFonts w:ascii="Arial" w:hAnsi="Arial" w:cs="Arial"/>
          <w:lang w:eastAsia="zh-CN"/>
        </w:rPr>
        <w:t xml:space="preserve"> be subcarrier spacing and symbol duration (excluding the cyclic prefix) of NR. Also, </w:t>
      </w:r>
      <m:oMath>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2</m:t>
            </m:r>
          </m:sub>
        </m:sSub>
      </m:oMath>
      <w:r w:rsidRPr="00F15517">
        <w:rPr>
          <w:rFonts w:ascii="Arial" w:hAnsi="Arial" w:cs="Arial"/>
          <w:lang w:eastAsia="zh-CN"/>
        </w:rPr>
        <w:t xml:space="preserve"> and </w:t>
      </w:r>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oMath>
      <w:r w:rsidRPr="00F15517">
        <w:rPr>
          <w:rFonts w:ascii="Arial" w:hAnsi="Arial" w:cs="Arial"/>
          <w:lang w:eastAsia="zh-CN"/>
        </w:rPr>
        <w:t xml:space="preserve"> are subcarrier spacing and symbol duration (excluding the cyclic prefix) of LTE-M. We have:</w:t>
      </w:r>
    </w:p>
    <w:p w14:paraId="420808A1" w14:textId="77777777" w:rsidR="00AB45C6" w:rsidRPr="00F15517" w:rsidRDefault="00AB45C6" w:rsidP="00AB45C6">
      <w:pPr>
        <w:overflowPunct/>
        <w:autoSpaceDE/>
        <w:autoSpaceDN/>
        <w:adjustRightInd/>
        <w:spacing w:after="0"/>
        <w:textAlignment w:val="auto"/>
        <w:rPr>
          <w:rFonts w:ascii="Arial" w:hAnsi="Arial" w:cs="Arial"/>
          <w:lang w:eastAsia="zh-CN"/>
        </w:rPr>
      </w:pPr>
    </w:p>
    <w:p w14:paraId="493FEF37" w14:textId="77777777" w:rsidR="00AB45C6" w:rsidRPr="00F15517" w:rsidRDefault="00C41F13" w:rsidP="00AB45C6">
      <w:pPr>
        <w:overflowPunct/>
        <w:autoSpaceDE/>
        <w:autoSpaceDN/>
        <w:adjustRightInd/>
        <w:spacing w:after="0"/>
        <w:textAlignment w:val="auto"/>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1</m:t>
              </m:r>
            </m:sub>
          </m:sSub>
          <m:r>
            <w:rPr>
              <w:rFonts w:ascii="Cambria Math" w:hAnsi="Cambria Math" w:cs="Arial"/>
              <w:lang w:eastAsia="zh-CN"/>
            </w:rPr>
            <m:t>=</m:t>
          </m:r>
          <m:f>
            <m:fPr>
              <m:ctrlPr>
                <w:rPr>
                  <w:rFonts w:ascii="Cambria Math" w:hAnsi="Cambria Math" w:cs="Arial"/>
                  <w:i/>
                  <w:lang w:eastAsia="zh-CN"/>
                </w:rPr>
              </m:ctrlPr>
            </m:fPr>
            <m:num>
              <m:r>
                <w:rPr>
                  <w:rFonts w:ascii="Cambria Math" w:hAnsi="Cambria Math" w:cs="Arial"/>
                  <w:lang w:eastAsia="zh-CN"/>
                </w:rPr>
                <m:t>1</m:t>
              </m:r>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den>
          </m:f>
          <m:r>
            <w:rPr>
              <w:rFonts w:ascii="Cambria Math" w:hAnsi="Cambria Math" w:cs="Arial"/>
              <w:lang w:eastAsia="zh-CN"/>
            </w:rPr>
            <m:t>=30 kHz</m:t>
          </m:r>
        </m:oMath>
      </m:oMathPara>
    </w:p>
    <w:p w14:paraId="34C8EBF2" w14:textId="77777777" w:rsidR="00AB45C6" w:rsidRPr="00F15517" w:rsidRDefault="00C41F13" w:rsidP="00AB45C6">
      <w:pPr>
        <w:overflowPunct/>
        <w:autoSpaceDE/>
        <w:autoSpaceDN/>
        <w:adjustRightInd/>
        <w:spacing w:after="0"/>
        <w:textAlignment w:val="auto"/>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2</m:t>
              </m:r>
            </m:sub>
          </m:sSub>
          <m:r>
            <w:rPr>
              <w:rFonts w:ascii="Cambria Math" w:hAnsi="Cambria Math" w:cs="Arial"/>
              <w:lang w:eastAsia="zh-CN"/>
            </w:rPr>
            <m:t>=</m:t>
          </m:r>
          <m:f>
            <m:fPr>
              <m:ctrlPr>
                <w:rPr>
                  <w:rFonts w:ascii="Cambria Math" w:hAnsi="Cambria Math" w:cs="Arial"/>
                  <w:i/>
                  <w:lang w:eastAsia="zh-CN"/>
                </w:rPr>
              </m:ctrlPr>
            </m:fPr>
            <m:num>
              <m:r>
                <w:rPr>
                  <w:rFonts w:ascii="Cambria Math" w:hAnsi="Cambria Math" w:cs="Arial"/>
                  <w:lang w:eastAsia="zh-CN"/>
                </w:rPr>
                <m:t>1</m:t>
              </m:r>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den>
          </m:f>
          <m:r>
            <w:rPr>
              <w:rFonts w:ascii="Cambria Math" w:hAnsi="Cambria Math" w:cs="Arial"/>
              <w:lang w:eastAsia="zh-CN"/>
            </w:rPr>
            <m:t>=15 kHz</m:t>
          </m:r>
        </m:oMath>
      </m:oMathPara>
    </w:p>
    <w:p w14:paraId="1B106A06" w14:textId="77777777" w:rsidR="00AB45C6" w:rsidRPr="00F15517" w:rsidRDefault="00C41F13" w:rsidP="00AB45C6">
      <w:pPr>
        <w:overflowPunct/>
        <w:autoSpaceDE/>
        <w:autoSpaceDN/>
        <w:adjustRightInd/>
        <w:spacing w:after="0"/>
        <w:textAlignment w:val="auto"/>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1</m:t>
              </m:r>
            </m:sub>
          </m:sSub>
          <m:r>
            <w:rPr>
              <w:rFonts w:ascii="Cambria Math" w:hAnsi="Cambria Math" w:cs="Arial"/>
              <w:lang w:eastAsia="zh-CN"/>
            </w:rPr>
            <m:t>=2</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2</m:t>
              </m:r>
            </m:sub>
          </m:sSub>
        </m:oMath>
      </m:oMathPara>
    </w:p>
    <w:p w14:paraId="5FC02A1D" w14:textId="77777777" w:rsidR="00AB45C6" w:rsidRPr="00F15517" w:rsidRDefault="00C41F13" w:rsidP="00AB45C6">
      <w:pPr>
        <w:overflowPunct/>
        <w:autoSpaceDE/>
        <w:autoSpaceDN/>
        <w:adjustRightInd/>
        <w:spacing w:after="0"/>
        <w:textAlignment w:val="auto"/>
        <w:rPr>
          <w:rFonts w:ascii="Arial" w:hAnsi="Arial" w:cs="Arial"/>
          <w:lang w:eastAsia="zh-CN"/>
        </w:rPr>
      </w:pPr>
      <m:oMathPara>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r>
                <w:rPr>
                  <w:rFonts w:ascii="Cambria Math" w:hAnsi="Cambria Math" w:cs="Arial"/>
                  <w:lang w:eastAsia="zh-CN"/>
                </w:rPr>
                <m:t>=T</m:t>
              </m:r>
            </m:e>
            <m:sub>
              <m:r>
                <w:rPr>
                  <w:rFonts w:ascii="Cambria Math" w:hAnsi="Cambria Math" w:cs="Arial"/>
                  <w:lang w:eastAsia="zh-CN"/>
                </w:rPr>
                <m:t>2</m:t>
              </m:r>
            </m:sub>
          </m:sSub>
          <m:r>
            <m:rPr>
              <m:lit/>
            </m:rPr>
            <w:rPr>
              <w:rFonts w:ascii="Cambria Math" w:hAnsi="Cambria Math" w:cs="Arial"/>
              <w:lang w:eastAsia="zh-CN"/>
            </w:rPr>
            <m:t>/</m:t>
          </m:r>
          <m:r>
            <w:rPr>
              <w:rFonts w:ascii="Cambria Math" w:hAnsi="Cambria Math" w:cs="Arial"/>
              <w:lang w:eastAsia="zh-CN"/>
            </w:rPr>
            <m:t>2</m:t>
          </m:r>
        </m:oMath>
      </m:oMathPara>
    </w:p>
    <w:p w14:paraId="6A1C94BE" w14:textId="77777777" w:rsidR="00AB45C6" w:rsidRPr="00F15517" w:rsidRDefault="00AB45C6" w:rsidP="00AB45C6">
      <w:pPr>
        <w:overflowPunct/>
        <w:autoSpaceDE/>
        <w:autoSpaceDN/>
        <w:adjustRightInd/>
        <w:spacing w:after="0"/>
        <w:textAlignment w:val="auto"/>
        <w:rPr>
          <w:rFonts w:ascii="Arial" w:hAnsi="Arial" w:cs="Arial"/>
          <w:lang w:eastAsia="zh-CN"/>
        </w:rPr>
      </w:pPr>
    </w:p>
    <w:p w14:paraId="658320AD" w14:textId="77777777" w:rsidR="00AB45C6" w:rsidRPr="00F15517" w:rsidRDefault="00AB45C6" w:rsidP="00AB45C6">
      <w:pPr>
        <w:overflowPunct/>
        <w:autoSpaceDE/>
        <w:autoSpaceDN/>
        <w:adjustRightInd/>
        <w:spacing w:after="0"/>
        <w:textAlignment w:val="auto"/>
        <w:rPr>
          <w:rFonts w:ascii="Arial" w:hAnsi="Arial" w:cs="Arial"/>
          <w:lang w:eastAsia="zh-CN"/>
        </w:rPr>
      </w:pPr>
      <w:r w:rsidRPr="00F15517">
        <w:rPr>
          <w:rFonts w:ascii="Arial" w:hAnsi="Arial" w:cs="Arial"/>
          <w:lang w:eastAsia="zh-CN"/>
        </w:rPr>
        <w:t xml:space="preserve">Now, we explore the orthogonality between NR and LTE-M subcarriers. Let </w:t>
      </w:r>
      <m:oMath>
        <m:sSub>
          <m:sSubPr>
            <m:ctrlPr>
              <w:rPr>
                <w:rFonts w:ascii="Cambria Math" w:hAnsi="Cambria Math" w:cs="Arial"/>
                <w:i/>
                <w:lang w:eastAsia="zh-CN"/>
              </w:rPr>
            </m:ctrlPr>
          </m:sSubPr>
          <m:e>
            <m:r>
              <w:rPr>
                <w:rFonts w:ascii="Cambria Math" w:hAnsi="Cambria Math" w:cs="Arial"/>
                <w:lang w:eastAsia="zh-CN"/>
              </w:rPr>
              <m:t>a</m:t>
            </m:r>
          </m:e>
          <m:sub>
            <m:r>
              <w:rPr>
                <w:rFonts w:ascii="Cambria Math" w:hAnsi="Cambria Math" w:cs="Arial"/>
                <w:lang w:eastAsia="zh-CN"/>
              </w:rPr>
              <m:t>n</m:t>
            </m:r>
          </m:sub>
        </m:sSub>
      </m:oMath>
      <w:r w:rsidRPr="00F15517">
        <w:rPr>
          <w:rFonts w:ascii="Arial" w:hAnsi="Arial" w:cs="Arial"/>
          <w:lang w:eastAsia="zh-CN"/>
        </w:rPr>
        <w:t xml:space="preserve"> be an LTE-M modulated symbol on subcarrier </w:t>
      </w:r>
      <m:oMath>
        <m:r>
          <w:rPr>
            <w:rFonts w:ascii="Cambria Math" w:hAnsi="Cambria Math" w:cs="Arial"/>
            <w:lang w:eastAsia="zh-CN"/>
          </w:rPr>
          <m:t>n</m:t>
        </m:r>
      </m:oMath>
      <w:r w:rsidRPr="00F15517">
        <w:rPr>
          <w:rFonts w:ascii="Arial" w:eastAsia="MS Mincho" w:hAnsi="Arial" w:cs="Arial"/>
          <w:lang w:eastAsia="zh-CN"/>
        </w:rPr>
        <w:t>.</w:t>
      </w:r>
      <w:r w:rsidRPr="00F15517">
        <w:rPr>
          <w:rFonts w:ascii="Arial" w:hAnsi="Arial" w:cs="Arial"/>
          <w:lang w:eastAsia="zh-CN"/>
        </w:rPr>
        <w:t xml:space="preserve"> The interference from subcarrier </w:t>
      </w:r>
      <w:r w:rsidRPr="00F15517">
        <w:rPr>
          <w:rFonts w:ascii="Arial" w:hAnsi="Arial" w:cs="Arial"/>
          <w:i/>
          <w:lang w:eastAsia="zh-CN"/>
        </w:rPr>
        <w:t xml:space="preserve">n </w:t>
      </w:r>
      <w:r w:rsidRPr="00F15517">
        <w:rPr>
          <w:rFonts w:ascii="Arial" w:hAnsi="Arial" w:cs="Arial"/>
          <w:lang w:eastAsia="zh-CN"/>
        </w:rPr>
        <w:t>of LTE-M</w:t>
      </w:r>
      <w:r w:rsidRPr="00F15517">
        <w:rPr>
          <w:rFonts w:ascii="Arial" w:hAnsi="Arial" w:cs="Arial"/>
          <w:i/>
          <w:lang w:eastAsia="zh-CN"/>
        </w:rPr>
        <w:t xml:space="preserve"> </w:t>
      </w:r>
      <w:r w:rsidRPr="00F15517">
        <w:rPr>
          <w:rFonts w:ascii="Arial" w:hAnsi="Arial" w:cs="Arial"/>
          <w:lang w:eastAsia="zh-CN"/>
        </w:rPr>
        <w:t xml:space="preserve">on subcarrier </w:t>
      </w:r>
      <w:r w:rsidRPr="00F15517">
        <w:rPr>
          <w:rFonts w:ascii="Arial" w:hAnsi="Arial" w:cs="Arial"/>
          <w:i/>
          <w:lang w:eastAsia="zh-CN"/>
        </w:rPr>
        <w:t xml:space="preserve">m </w:t>
      </w:r>
      <w:r w:rsidRPr="00F15517">
        <w:rPr>
          <w:rFonts w:ascii="Arial" w:hAnsi="Arial" w:cs="Arial"/>
          <w:lang w:eastAsia="zh-CN"/>
        </w:rPr>
        <w:t>of NR is:</w:t>
      </w:r>
    </w:p>
    <w:p w14:paraId="72897D03" w14:textId="77777777" w:rsidR="00AB45C6" w:rsidRPr="00F15517" w:rsidRDefault="00AB45C6" w:rsidP="00AB45C6">
      <w:pPr>
        <w:overflowPunct/>
        <w:autoSpaceDE/>
        <w:autoSpaceDN/>
        <w:adjustRightInd/>
        <w:spacing w:after="0"/>
        <w:textAlignment w:val="auto"/>
        <w:rPr>
          <w:rFonts w:ascii="Arial" w:hAnsi="Arial" w:cs="Arial"/>
          <w:lang w:eastAsia="zh-CN"/>
        </w:rPr>
      </w:pPr>
    </w:p>
    <w:p w14:paraId="1F8DD913" w14:textId="77777777" w:rsidR="00AB45C6" w:rsidRPr="00F15517" w:rsidRDefault="00C41F13" w:rsidP="00AB45C6">
      <w:pPr>
        <w:overflowPunct/>
        <w:autoSpaceDE/>
        <w:autoSpaceDN/>
        <w:adjustRightInd/>
        <w:spacing w:after="0"/>
        <w:textAlignment w:val="auto"/>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I</m:t>
              </m:r>
            </m:e>
            <m:sub>
              <m:r>
                <w:rPr>
                  <w:rFonts w:ascii="Cambria Math" w:hAnsi="Cambria Math" w:cs="Arial"/>
                  <w:lang w:eastAsia="zh-CN"/>
                </w:rPr>
                <m:t>2,1</m:t>
              </m:r>
            </m:sub>
          </m:sSub>
          <m:r>
            <w:rPr>
              <w:rFonts w:ascii="Cambria Math" w:hAnsi="Cambria Math" w:cs="Arial"/>
              <w:lang w:eastAsia="zh-CN"/>
            </w:rPr>
            <m:t>=</m:t>
          </m:r>
          <m:f>
            <m:fPr>
              <m:ctrlPr>
                <w:rPr>
                  <w:rFonts w:ascii="Cambria Math" w:hAnsi="Cambria Math" w:cs="Arial"/>
                  <w:i/>
                  <w:lang w:eastAsia="zh-CN"/>
                </w:rPr>
              </m:ctrlPr>
            </m:fPr>
            <m:num>
              <m:r>
                <w:rPr>
                  <w:rFonts w:ascii="Cambria Math" w:hAnsi="Cambria Math" w:cs="Arial"/>
                  <w:lang w:eastAsia="zh-CN"/>
                </w:rPr>
                <m:t>1</m:t>
              </m:r>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den>
          </m:f>
          <m:nary>
            <m:naryPr>
              <m:limLoc m:val="subSup"/>
              <m:ctrlPr>
                <w:rPr>
                  <w:rFonts w:ascii="Cambria Math" w:hAnsi="Cambria Math" w:cs="Arial"/>
                  <w:i/>
                  <w:lang w:eastAsia="zh-CN"/>
                </w:rPr>
              </m:ctrlPr>
            </m:naryPr>
            <m:sub>
              <m:r>
                <w:rPr>
                  <w:rFonts w:ascii="Cambria Math" w:hAnsi="Cambria Math" w:cs="Arial"/>
                  <w:lang w:eastAsia="zh-CN"/>
                </w:rPr>
                <m:t>0</m:t>
              </m:r>
            </m:sub>
            <m:sup>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sup>
            <m:e>
              <m:sSup>
                <m:sSupPr>
                  <m:ctrlPr>
                    <w:rPr>
                      <w:rFonts w:ascii="Cambria Math" w:hAnsi="Cambria Math" w:cs="Arial"/>
                      <w:i/>
                      <w:lang w:eastAsia="zh-CN"/>
                    </w:rPr>
                  </m:ctrlPr>
                </m:sSupPr>
                <m:e>
                  <m:sSup>
                    <m:sSupPr>
                      <m:ctrlPr>
                        <w:rPr>
                          <w:rFonts w:ascii="Cambria Math" w:hAnsi="Cambria Math" w:cs="Arial"/>
                          <w:i/>
                          <w:lang w:eastAsia="zh-CN"/>
                        </w:rPr>
                      </m:ctrlPr>
                    </m:sSupPr>
                    <m:e>
                      <m:r>
                        <w:rPr>
                          <w:rFonts w:ascii="Cambria Math" w:hAnsi="Cambria Math" w:cs="Arial"/>
                          <w:lang w:eastAsia="zh-CN"/>
                        </w:rPr>
                        <m:t>(e</m:t>
                      </m:r>
                    </m:e>
                    <m:sup>
                      <m:r>
                        <w:rPr>
                          <w:rFonts w:ascii="Cambria Math" w:hAnsi="Cambria Math" w:cs="Arial"/>
                          <w:lang w:eastAsia="zh-CN"/>
                        </w:rPr>
                        <m:t>j2πm</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1</m:t>
                          </m:r>
                        </m:sub>
                      </m:sSub>
                      <m:r>
                        <w:rPr>
                          <w:rFonts w:ascii="Cambria Math" w:hAnsi="Cambria Math" w:cs="Arial"/>
                          <w:lang w:eastAsia="zh-CN"/>
                        </w:rPr>
                        <m:t>t</m:t>
                      </m:r>
                    </m:sup>
                  </m:sSup>
                  <m:r>
                    <w:rPr>
                      <w:rFonts w:ascii="Cambria Math" w:hAnsi="Cambria Math" w:cs="Arial"/>
                      <w:lang w:eastAsia="zh-CN"/>
                    </w:rPr>
                    <m:t>)</m:t>
                  </m:r>
                </m:e>
                <m:sup>
                  <m:r>
                    <w:rPr>
                      <w:rFonts w:ascii="Cambria Math" w:hAnsi="Cambria Math" w:cs="Arial"/>
                      <w:lang w:eastAsia="zh-CN"/>
                    </w:rPr>
                    <m:t>*</m:t>
                  </m:r>
                </m:sup>
              </m:sSup>
              <m:sSup>
                <m:sSupPr>
                  <m:ctrlPr>
                    <w:rPr>
                      <w:rFonts w:ascii="Cambria Math" w:hAnsi="Cambria Math" w:cs="Arial"/>
                      <w:i/>
                      <w:lang w:eastAsia="zh-CN"/>
                    </w:rPr>
                  </m:ctrlPr>
                </m:sSupPr>
                <m:e>
                  <m: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a</m:t>
                      </m:r>
                    </m:e>
                    <m:sub>
                      <m:r>
                        <w:rPr>
                          <w:rFonts w:ascii="Cambria Math" w:hAnsi="Cambria Math" w:cs="Arial"/>
                          <w:lang w:eastAsia="zh-CN"/>
                        </w:rPr>
                        <m:t>n</m:t>
                      </m:r>
                    </m:sub>
                  </m:sSub>
                  <m:r>
                    <w:rPr>
                      <w:rFonts w:ascii="Cambria Math" w:hAnsi="Cambria Math" w:cs="Arial"/>
                      <w:lang w:eastAsia="zh-CN"/>
                    </w:rPr>
                    <m:t>e</m:t>
                  </m:r>
                </m:e>
                <m:sup>
                  <m:r>
                    <w:rPr>
                      <w:rFonts w:ascii="Cambria Math" w:hAnsi="Cambria Math" w:cs="Arial"/>
                      <w:lang w:eastAsia="zh-CN"/>
                    </w:rPr>
                    <m:t>j2πn</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2</m:t>
                      </m:r>
                    </m:sub>
                  </m:sSub>
                  <m:r>
                    <w:rPr>
                      <w:rFonts w:ascii="Cambria Math" w:hAnsi="Cambria Math" w:cs="Arial"/>
                      <w:lang w:eastAsia="zh-CN"/>
                    </w:rPr>
                    <m:t>t</m:t>
                  </m:r>
                </m:sup>
              </m:sSup>
              <m:r>
                <w:rPr>
                  <w:rFonts w:ascii="Cambria Math" w:hAnsi="Cambria Math" w:cs="Arial"/>
                  <w:lang w:eastAsia="zh-CN"/>
                </w:rPr>
                <m:t>)</m:t>
              </m:r>
            </m:e>
          </m:nary>
          <m:r>
            <w:rPr>
              <w:rFonts w:ascii="Cambria Math" w:hAnsi="Cambria Math" w:cs="Arial"/>
              <w:lang w:eastAsia="zh-CN"/>
            </w:rPr>
            <m:t>dt</m:t>
          </m:r>
        </m:oMath>
      </m:oMathPara>
    </w:p>
    <w:p w14:paraId="1FCD607B" w14:textId="77777777" w:rsidR="00AB45C6" w:rsidRPr="00F15517" w:rsidRDefault="00C41F13" w:rsidP="00AB45C6">
      <w:pPr>
        <w:overflowPunct/>
        <w:autoSpaceDE/>
        <w:autoSpaceDN/>
        <w:adjustRightInd/>
        <w:spacing w:after="0"/>
        <w:textAlignment w:val="auto"/>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I</m:t>
              </m:r>
            </m:e>
            <m:sub>
              <m:r>
                <w:rPr>
                  <w:rFonts w:ascii="Cambria Math" w:hAnsi="Cambria Math" w:cs="Arial"/>
                  <w:lang w:eastAsia="zh-CN"/>
                </w:rPr>
                <m:t>2,1</m:t>
              </m:r>
            </m:sub>
          </m:sSub>
          <m:r>
            <w:rPr>
              <w:rFonts w:ascii="Cambria Math" w:hAnsi="Cambria Math" w:cs="Arial"/>
              <w:lang w:eastAsia="zh-CN"/>
            </w:rPr>
            <m:t>=</m:t>
          </m:r>
          <m:f>
            <m:fPr>
              <m:ctrlPr>
                <w:rPr>
                  <w:rFonts w:ascii="Cambria Math" w:hAnsi="Cambria Math" w:cs="Arial"/>
                  <w:i/>
                  <w:lang w:eastAsia="zh-CN"/>
                </w:rPr>
              </m:ctrlPr>
            </m:fPr>
            <m:num>
              <m:sSub>
                <m:sSubPr>
                  <m:ctrlPr>
                    <w:rPr>
                      <w:rFonts w:ascii="Cambria Math" w:hAnsi="Cambria Math" w:cs="Arial"/>
                      <w:i/>
                      <w:lang w:eastAsia="zh-CN"/>
                    </w:rPr>
                  </m:ctrlPr>
                </m:sSubPr>
                <m:e>
                  <m:r>
                    <w:rPr>
                      <w:rFonts w:ascii="Cambria Math" w:hAnsi="Cambria Math" w:cs="Arial"/>
                      <w:lang w:eastAsia="zh-CN"/>
                    </w:rPr>
                    <m:t>a</m:t>
                  </m:r>
                </m:e>
                <m:sub>
                  <m:r>
                    <w:rPr>
                      <w:rFonts w:ascii="Cambria Math" w:hAnsi="Cambria Math" w:cs="Arial"/>
                      <w:lang w:eastAsia="zh-CN"/>
                    </w:rPr>
                    <m:t>n</m:t>
                  </m:r>
                </m:sub>
              </m:sSub>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den>
          </m:f>
          <m:nary>
            <m:naryPr>
              <m:limLoc m:val="subSup"/>
              <m:ctrlPr>
                <w:rPr>
                  <w:rFonts w:ascii="Cambria Math" w:hAnsi="Cambria Math" w:cs="Arial"/>
                  <w:i/>
                  <w:lang w:eastAsia="zh-CN"/>
                </w:rPr>
              </m:ctrlPr>
            </m:naryPr>
            <m:sub>
              <m:r>
                <w:rPr>
                  <w:rFonts w:ascii="Cambria Math" w:hAnsi="Cambria Math" w:cs="Arial"/>
                  <w:lang w:eastAsia="zh-CN"/>
                </w:rPr>
                <m:t>0</m:t>
              </m:r>
            </m:sub>
            <m:sup>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sup>
            <m:e>
              <m:sSup>
                <m:sSupPr>
                  <m:ctrlPr>
                    <w:rPr>
                      <w:rFonts w:ascii="Cambria Math" w:hAnsi="Cambria Math" w:cs="Arial"/>
                      <w:i/>
                      <w:lang w:eastAsia="zh-CN"/>
                    </w:rPr>
                  </m:ctrlPr>
                </m:sSupPr>
                <m:e>
                  <m:r>
                    <w:rPr>
                      <w:rFonts w:ascii="Cambria Math" w:hAnsi="Cambria Math" w:cs="Arial"/>
                      <w:lang w:eastAsia="zh-CN"/>
                    </w:rPr>
                    <m:t>(e</m:t>
                  </m:r>
                </m:e>
                <m:sup>
                  <m:r>
                    <w:rPr>
                      <w:rFonts w:ascii="Cambria Math" w:hAnsi="Cambria Math" w:cs="Arial"/>
                      <w:lang w:eastAsia="zh-CN"/>
                    </w:rPr>
                    <m:t>j2π</m:t>
                  </m:r>
                  <m:d>
                    <m:dPr>
                      <m:ctrlPr>
                        <w:rPr>
                          <w:rFonts w:ascii="Cambria Math" w:hAnsi="Cambria Math" w:cs="Arial"/>
                          <w:i/>
                          <w:lang w:eastAsia="zh-CN"/>
                        </w:rPr>
                      </m:ctrlPr>
                    </m:dPr>
                    <m:e>
                      <m:r>
                        <w:rPr>
                          <w:rFonts w:ascii="Cambria Math" w:hAnsi="Cambria Math" w:cs="Arial"/>
                          <w:lang w:eastAsia="zh-CN"/>
                        </w:rPr>
                        <m:t>m-</m:t>
                      </m:r>
                      <m:f>
                        <m:fPr>
                          <m:ctrlPr>
                            <w:rPr>
                              <w:rFonts w:ascii="Cambria Math" w:hAnsi="Cambria Math" w:cs="Arial"/>
                              <w:i/>
                              <w:lang w:eastAsia="zh-CN"/>
                            </w:rPr>
                          </m:ctrlPr>
                        </m:fPr>
                        <m:num>
                          <m:r>
                            <w:rPr>
                              <w:rFonts w:ascii="Cambria Math" w:hAnsi="Cambria Math" w:cs="Arial"/>
                              <w:lang w:eastAsia="zh-CN"/>
                            </w:rPr>
                            <m:t>n</m:t>
                          </m:r>
                        </m:num>
                        <m:den>
                          <m:r>
                            <w:rPr>
                              <w:rFonts w:ascii="Cambria Math" w:hAnsi="Cambria Math" w:cs="Arial"/>
                              <w:lang w:eastAsia="zh-CN"/>
                            </w:rPr>
                            <m:t>2</m:t>
                          </m:r>
                        </m:den>
                      </m:f>
                    </m:e>
                  </m:d>
                  <m:r>
                    <w:rPr>
                      <w:rFonts w:ascii="Cambria Math" w:hAnsi="Cambria Math" w:cs="Arial"/>
                      <w:lang w:eastAsia="zh-CN"/>
                    </w:rPr>
                    <m:t>t</m:t>
                  </m:r>
                  <m:r>
                    <m:rPr>
                      <m:lit/>
                    </m:rP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1</m:t>
                      </m:r>
                    </m:sub>
                  </m:sSub>
                </m:sup>
              </m:sSup>
              <m:r>
                <w:rPr>
                  <w:rFonts w:ascii="Cambria Math" w:hAnsi="Cambria Math" w:cs="Arial"/>
                  <w:lang w:eastAsia="zh-CN"/>
                </w:rPr>
                <m:t>)</m:t>
              </m:r>
            </m:e>
          </m:nary>
          <m:r>
            <w:rPr>
              <w:rFonts w:ascii="Cambria Math" w:hAnsi="Cambria Math" w:cs="Arial"/>
              <w:lang w:eastAsia="zh-CN"/>
            </w:rPr>
            <m:t>dt</m:t>
          </m:r>
        </m:oMath>
      </m:oMathPara>
    </w:p>
    <w:p w14:paraId="24FB1977" w14:textId="77777777" w:rsidR="00AB45C6" w:rsidRPr="00F15517" w:rsidRDefault="00AB45C6" w:rsidP="00AB45C6">
      <w:pPr>
        <w:overflowPunct/>
        <w:autoSpaceDE/>
        <w:autoSpaceDN/>
        <w:adjustRightInd/>
        <w:spacing w:after="0"/>
        <w:textAlignment w:val="auto"/>
        <w:rPr>
          <w:rFonts w:ascii="Arial" w:hAnsi="Arial" w:cs="Arial"/>
          <w:lang w:eastAsia="zh-CN"/>
        </w:rPr>
      </w:pPr>
    </w:p>
    <w:p w14:paraId="500CA858" w14:textId="77777777" w:rsidR="00AB45C6" w:rsidRPr="00F15517" w:rsidRDefault="00AB45C6" w:rsidP="00AB45C6">
      <w:pPr>
        <w:overflowPunct/>
        <w:autoSpaceDE/>
        <w:autoSpaceDN/>
        <w:adjustRightInd/>
        <w:spacing w:after="0"/>
        <w:textAlignment w:val="auto"/>
        <w:rPr>
          <w:rFonts w:ascii="Arial" w:hAnsi="Arial" w:cs="Arial"/>
          <w:lang w:eastAsia="zh-CN"/>
        </w:rPr>
      </w:pPr>
      <w:r w:rsidRPr="00F15517">
        <w:rPr>
          <w:rFonts w:ascii="Arial" w:hAnsi="Arial" w:cs="Arial"/>
          <w:lang w:eastAsia="zh-CN"/>
        </w:rPr>
        <w:t xml:space="preserve">To ensure orthogonality and avoid intercarrier interference, we should have: </w:t>
      </w:r>
    </w:p>
    <w:p w14:paraId="10A32811" w14:textId="77777777" w:rsidR="00AB45C6" w:rsidRPr="00F15517" w:rsidRDefault="00AB45C6" w:rsidP="00AB45C6">
      <w:pPr>
        <w:overflowPunct/>
        <w:autoSpaceDE/>
        <w:autoSpaceDN/>
        <w:adjustRightInd/>
        <w:spacing w:after="0"/>
        <w:textAlignment w:val="auto"/>
        <w:rPr>
          <w:rFonts w:ascii="Arial" w:hAnsi="Arial" w:cs="Arial"/>
          <w:lang w:eastAsia="zh-CN"/>
        </w:rPr>
      </w:pPr>
    </w:p>
    <w:p w14:paraId="5E44BD76" w14:textId="77777777" w:rsidR="00AB45C6" w:rsidRPr="00F15517" w:rsidRDefault="00AB45C6" w:rsidP="00AB45C6">
      <w:pPr>
        <w:overflowPunct/>
        <w:autoSpaceDE/>
        <w:autoSpaceDN/>
        <w:adjustRightInd/>
        <w:spacing w:after="0"/>
        <w:textAlignment w:val="auto"/>
        <w:rPr>
          <w:rFonts w:ascii="Arial" w:hAnsi="Arial" w:cs="Arial"/>
          <w:lang w:eastAsia="zh-CN"/>
        </w:rPr>
      </w:pPr>
      <m:oMathPara>
        <m:oMath>
          <m:r>
            <w:rPr>
              <w:rFonts w:ascii="Cambria Math" w:hAnsi="Cambria Math" w:cs="Arial"/>
              <w:lang w:eastAsia="zh-CN"/>
            </w:rPr>
            <m:t>m-</m:t>
          </m:r>
          <m:f>
            <m:fPr>
              <m:ctrlPr>
                <w:rPr>
                  <w:rFonts w:ascii="Cambria Math" w:hAnsi="Cambria Math" w:cs="Arial"/>
                  <w:i/>
                  <w:lang w:eastAsia="zh-CN"/>
                </w:rPr>
              </m:ctrlPr>
            </m:fPr>
            <m:num>
              <m:r>
                <w:rPr>
                  <w:rFonts w:ascii="Cambria Math" w:hAnsi="Cambria Math" w:cs="Arial"/>
                  <w:lang w:eastAsia="zh-CN"/>
                </w:rPr>
                <m:t>n</m:t>
              </m:r>
            </m:num>
            <m:den>
              <m:r>
                <w:rPr>
                  <w:rFonts w:ascii="Cambria Math" w:hAnsi="Cambria Math" w:cs="Arial"/>
                  <w:lang w:eastAsia="zh-CN"/>
                </w:rPr>
                <m:t>2</m:t>
              </m:r>
            </m:den>
          </m:f>
          <m:r>
            <w:rPr>
              <w:rFonts w:ascii="Cambria Math" w:hAnsi="Cambria Math" w:cs="Arial"/>
              <w:lang w:eastAsia="zh-CN"/>
            </w:rPr>
            <m:t>=</m:t>
          </m:r>
          <m:r>
            <m:rPr>
              <m:sty m:val="p"/>
            </m:rPr>
            <w:rPr>
              <w:rFonts w:ascii="Cambria Math" w:hAnsi="Cambria Math" w:cs="Arial"/>
              <w:lang w:eastAsia="zh-CN"/>
            </w:rPr>
            <m:t>integer</m:t>
          </m:r>
          <m:r>
            <w:rPr>
              <w:rFonts w:ascii="Cambria Math" w:hAnsi="Cambria Math" w:cs="Arial"/>
              <w:lang w:eastAsia="zh-CN"/>
            </w:rPr>
            <m:t xml:space="preserve"> </m:t>
          </m:r>
        </m:oMath>
      </m:oMathPara>
    </w:p>
    <w:p w14:paraId="0E2534EE" w14:textId="77777777" w:rsidR="00AB45C6" w:rsidRPr="00F15517" w:rsidRDefault="00AB45C6" w:rsidP="00AB45C6">
      <w:pPr>
        <w:overflowPunct/>
        <w:autoSpaceDE/>
        <w:autoSpaceDN/>
        <w:adjustRightInd/>
        <w:spacing w:after="0"/>
        <w:textAlignment w:val="auto"/>
        <w:rPr>
          <w:rFonts w:ascii="Arial" w:hAnsi="Arial" w:cs="Arial"/>
          <w:lang w:eastAsia="zh-CN"/>
        </w:rPr>
      </w:pPr>
    </w:p>
    <w:p w14:paraId="446C58DD" w14:textId="77777777" w:rsidR="00AB45C6" w:rsidRPr="00F15517" w:rsidRDefault="00AB45C6" w:rsidP="00AB45C6">
      <w:pPr>
        <w:overflowPunct/>
        <w:autoSpaceDE/>
        <w:autoSpaceDN/>
        <w:adjustRightInd/>
        <w:spacing w:after="0"/>
        <w:textAlignment w:val="auto"/>
        <w:rPr>
          <w:rFonts w:ascii="Arial" w:hAnsi="Arial" w:cs="Arial"/>
          <w:lang w:eastAsia="zh-CN"/>
        </w:rPr>
      </w:pPr>
      <w:r w:rsidRPr="00F15517">
        <w:rPr>
          <w:rFonts w:ascii="Arial" w:hAnsi="Arial" w:cs="Arial"/>
          <w:lang w:eastAsia="zh-CN"/>
        </w:rPr>
        <w:t xml:space="preserve">Clearly, the above condition can be satisfied when </w:t>
      </w:r>
      <w:r w:rsidRPr="00F15517">
        <w:rPr>
          <w:rFonts w:ascii="Arial" w:hAnsi="Arial" w:cs="Arial"/>
          <w:i/>
          <w:lang w:eastAsia="zh-CN"/>
        </w:rPr>
        <w:t>n</w:t>
      </w:r>
      <w:r w:rsidRPr="00F15517">
        <w:rPr>
          <w:rFonts w:ascii="Arial" w:hAnsi="Arial" w:cs="Arial"/>
          <w:lang w:eastAsia="zh-CN"/>
        </w:rPr>
        <w:t xml:space="preserve"> is even. Therefore, the potential interference from LTE-M on NR is not </w:t>
      </w:r>
      <w:proofErr w:type="gramStart"/>
      <w:r w:rsidRPr="00F15517">
        <w:rPr>
          <w:rFonts w:ascii="Arial" w:hAnsi="Arial" w:cs="Arial"/>
          <w:lang w:eastAsia="zh-CN"/>
        </w:rPr>
        <w:t>completely eliminated</w:t>
      </w:r>
      <w:proofErr w:type="gramEnd"/>
      <w:r w:rsidRPr="00F15517">
        <w:rPr>
          <w:rFonts w:ascii="Arial" w:hAnsi="Arial" w:cs="Arial"/>
          <w:lang w:eastAsia="zh-CN"/>
        </w:rPr>
        <w:t xml:space="preserve"> when both use the same resources.</w:t>
      </w:r>
    </w:p>
    <w:p w14:paraId="0B99FE4A" w14:textId="77777777" w:rsidR="00AB45C6" w:rsidRPr="00F15517" w:rsidRDefault="00AB45C6" w:rsidP="00AB45C6">
      <w:pPr>
        <w:overflowPunct/>
        <w:autoSpaceDE/>
        <w:autoSpaceDN/>
        <w:adjustRightInd/>
        <w:spacing w:after="0"/>
        <w:textAlignment w:val="auto"/>
        <w:rPr>
          <w:rFonts w:ascii="Arial" w:hAnsi="Arial" w:cs="Arial"/>
          <w:lang w:eastAsia="zh-CN"/>
        </w:rPr>
      </w:pPr>
    </w:p>
    <w:p w14:paraId="2DBD14DB" w14:textId="77777777" w:rsidR="00AB45C6" w:rsidRPr="00F15517" w:rsidRDefault="00AB45C6" w:rsidP="00AB45C6">
      <w:pPr>
        <w:overflowPunct/>
        <w:autoSpaceDE/>
        <w:autoSpaceDN/>
        <w:adjustRightInd/>
        <w:spacing w:after="0"/>
        <w:textAlignment w:val="auto"/>
        <w:rPr>
          <w:rFonts w:ascii="Arial" w:hAnsi="Arial" w:cs="Arial"/>
          <w:lang w:eastAsia="zh-CN"/>
        </w:rPr>
      </w:pPr>
      <w:r w:rsidRPr="00F15517">
        <w:rPr>
          <w:rFonts w:ascii="Arial" w:hAnsi="Arial" w:cs="Arial"/>
          <w:lang w:eastAsia="zh-CN"/>
        </w:rPr>
        <w:t xml:space="preserve">Let </w:t>
      </w:r>
      <m:oMath>
        <m:sSub>
          <m:sSubPr>
            <m:ctrlPr>
              <w:rPr>
                <w:rFonts w:ascii="Cambria Math" w:hAnsi="Cambria Math" w:cs="Arial"/>
                <w:i/>
                <w:lang w:eastAsia="zh-CN"/>
              </w:rPr>
            </m:ctrlPr>
          </m:sSubPr>
          <m:e>
            <m:r>
              <w:rPr>
                <w:rFonts w:ascii="Cambria Math" w:hAnsi="Cambria Math" w:cs="Arial"/>
                <w:lang w:eastAsia="zh-CN"/>
              </w:rPr>
              <m:t>b</m:t>
            </m:r>
          </m:e>
          <m:sub>
            <m:r>
              <w:rPr>
                <w:rFonts w:ascii="Cambria Math" w:hAnsi="Cambria Math" w:cs="Arial"/>
                <w:lang w:eastAsia="zh-CN"/>
              </w:rPr>
              <m:t>m</m:t>
            </m:r>
          </m:sub>
        </m:sSub>
      </m:oMath>
      <w:r w:rsidRPr="00F15517">
        <w:rPr>
          <w:rFonts w:ascii="Arial" w:hAnsi="Arial" w:cs="Arial"/>
          <w:lang w:eastAsia="zh-CN"/>
        </w:rPr>
        <w:t xml:space="preserve"> be an NR modulated symbol on subcarrier </w:t>
      </w:r>
      <m:oMath>
        <m:r>
          <w:rPr>
            <w:rFonts w:ascii="Cambria Math" w:hAnsi="Cambria Math" w:cs="Arial"/>
            <w:lang w:eastAsia="zh-CN"/>
          </w:rPr>
          <m:t>m</m:t>
        </m:r>
      </m:oMath>
      <w:r w:rsidRPr="00F15517">
        <w:rPr>
          <w:rFonts w:ascii="Arial" w:hAnsi="Arial" w:cs="Arial"/>
          <w:lang w:eastAsia="zh-CN"/>
        </w:rPr>
        <w:t xml:space="preserve">. The interference from subcarrier </w:t>
      </w:r>
      <w:r w:rsidRPr="00F15517">
        <w:rPr>
          <w:rFonts w:ascii="Arial" w:hAnsi="Arial" w:cs="Arial"/>
          <w:i/>
          <w:lang w:eastAsia="zh-CN"/>
        </w:rPr>
        <w:t xml:space="preserve">m </w:t>
      </w:r>
      <w:r w:rsidRPr="00F15517">
        <w:rPr>
          <w:rFonts w:ascii="Arial" w:hAnsi="Arial" w:cs="Arial"/>
          <w:lang w:eastAsia="zh-CN"/>
        </w:rPr>
        <w:t xml:space="preserve">of NR on subcarrier </w:t>
      </w:r>
      <w:r w:rsidRPr="00F15517">
        <w:rPr>
          <w:rFonts w:ascii="Arial" w:hAnsi="Arial" w:cs="Arial"/>
          <w:i/>
          <w:lang w:eastAsia="zh-CN"/>
        </w:rPr>
        <w:t>n</w:t>
      </w:r>
      <w:r w:rsidRPr="00F15517">
        <w:rPr>
          <w:rFonts w:ascii="Arial" w:hAnsi="Arial" w:cs="Arial"/>
          <w:lang w:eastAsia="zh-CN"/>
        </w:rPr>
        <w:t xml:space="preserve"> of LTE-M</w:t>
      </w:r>
      <w:r w:rsidRPr="00F15517">
        <w:rPr>
          <w:rFonts w:ascii="Arial" w:hAnsi="Arial" w:cs="Arial"/>
          <w:i/>
          <w:lang w:eastAsia="zh-CN"/>
        </w:rPr>
        <w:t xml:space="preserve"> </w:t>
      </w:r>
      <w:r w:rsidRPr="00F15517">
        <w:rPr>
          <w:rFonts w:ascii="Arial" w:hAnsi="Arial" w:cs="Arial"/>
          <w:lang w:eastAsia="zh-CN"/>
        </w:rPr>
        <w:t>is:</w:t>
      </w:r>
    </w:p>
    <w:p w14:paraId="49D5E355" w14:textId="77777777" w:rsidR="00AB45C6" w:rsidRPr="00F15517" w:rsidRDefault="00AB45C6" w:rsidP="00AB45C6">
      <w:pPr>
        <w:overflowPunct/>
        <w:autoSpaceDE/>
        <w:autoSpaceDN/>
        <w:adjustRightInd/>
        <w:spacing w:after="0"/>
        <w:textAlignment w:val="auto"/>
        <w:rPr>
          <w:rFonts w:ascii="Arial" w:hAnsi="Arial" w:cs="Arial"/>
          <w:lang w:eastAsia="zh-CN"/>
        </w:rPr>
      </w:pPr>
    </w:p>
    <w:p w14:paraId="2D7F228D" w14:textId="77777777" w:rsidR="00AB45C6" w:rsidRPr="00F15517" w:rsidRDefault="00C41F13" w:rsidP="00AB45C6">
      <w:pPr>
        <w:overflowPunct/>
        <w:autoSpaceDE/>
        <w:autoSpaceDN/>
        <w:adjustRightInd/>
        <w:spacing w:after="0"/>
        <w:textAlignment w:val="auto"/>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I</m:t>
              </m:r>
            </m:e>
            <m:sub>
              <m:r>
                <w:rPr>
                  <w:rFonts w:ascii="Cambria Math" w:hAnsi="Cambria Math" w:cs="Arial"/>
                  <w:lang w:eastAsia="zh-CN"/>
                </w:rPr>
                <m:t>1,2</m:t>
              </m:r>
            </m:sub>
          </m:sSub>
          <m:r>
            <w:rPr>
              <w:rFonts w:ascii="Cambria Math" w:hAnsi="Cambria Math" w:cs="Arial"/>
              <w:lang w:eastAsia="zh-CN"/>
            </w:rPr>
            <m:t>=</m:t>
          </m:r>
          <m:f>
            <m:fPr>
              <m:ctrlPr>
                <w:rPr>
                  <w:rFonts w:ascii="Cambria Math" w:hAnsi="Cambria Math" w:cs="Arial"/>
                  <w:i/>
                  <w:lang w:eastAsia="zh-CN"/>
                </w:rPr>
              </m:ctrlPr>
            </m:fPr>
            <m:num>
              <m:r>
                <w:rPr>
                  <w:rFonts w:ascii="Cambria Math" w:hAnsi="Cambria Math" w:cs="Arial"/>
                  <w:lang w:eastAsia="zh-CN"/>
                </w:rPr>
                <m:t>1</m:t>
              </m:r>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den>
          </m:f>
          <m:nary>
            <m:naryPr>
              <m:limLoc m:val="subSup"/>
              <m:ctrlPr>
                <w:rPr>
                  <w:rFonts w:ascii="Cambria Math" w:hAnsi="Cambria Math" w:cs="Arial"/>
                  <w:i/>
                  <w:lang w:eastAsia="zh-CN"/>
                </w:rPr>
              </m:ctrlPr>
            </m:naryPr>
            <m:sub>
              <m:r>
                <w:rPr>
                  <w:rFonts w:ascii="Cambria Math" w:hAnsi="Cambria Math" w:cs="Arial"/>
                  <w:lang w:eastAsia="zh-CN"/>
                </w:rPr>
                <m:t>0</m:t>
              </m:r>
            </m:sub>
            <m:sup>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sup>
            <m:e>
              <m:sSup>
                <m:sSupPr>
                  <m:ctrlPr>
                    <w:rPr>
                      <w:rFonts w:ascii="Cambria Math" w:hAnsi="Cambria Math" w:cs="Arial"/>
                      <w:i/>
                      <w:lang w:eastAsia="zh-CN"/>
                    </w:rPr>
                  </m:ctrlPr>
                </m:sSupPr>
                <m:e>
                  <m:sSup>
                    <m:sSupPr>
                      <m:ctrlPr>
                        <w:rPr>
                          <w:rFonts w:ascii="Cambria Math" w:hAnsi="Cambria Math" w:cs="Arial"/>
                          <w:i/>
                          <w:lang w:eastAsia="zh-CN"/>
                        </w:rPr>
                      </m:ctrlPr>
                    </m:sSupPr>
                    <m:e>
                      <m:r>
                        <w:rPr>
                          <w:rFonts w:ascii="Cambria Math" w:hAnsi="Cambria Math" w:cs="Arial"/>
                          <w:lang w:eastAsia="zh-CN"/>
                        </w:rPr>
                        <m:t>(e</m:t>
                      </m:r>
                    </m:e>
                    <m:sup>
                      <m:r>
                        <w:rPr>
                          <w:rFonts w:ascii="Cambria Math" w:hAnsi="Cambria Math" w:cs="Arial"/>
                          <w:lang w:eastAsia="zh-CN"/>
                        </w:rPr>
                        <m:t>j2πn</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2</m:t>
                          </m:r>
                        </m:sub>
                      </m:sSub>
                      <m:r>
                        <w:rPr>
                          <w:rFonts w:ascii="Cambria Math" w:hAnsi="Cambria Math" w:cs="Arial"/>
                          <w:lang w:eastAsia="zh-CN"/>
                        </w:rPr>
                        <m:t>t</m:t>
                      </m:r>
                    </m:sup>
                  </m:sSup>
                  <m:r>
                    <w:rPr>
                      <w:rFonts w:ascii="Cambria Math" w:hAnsi="Cambria Math" w:cs="Arial"/>
                      <w:lang w:eastAsia="zh-CN"/>
                    </w:rPr>
                    <m:t>)</m:t>
                  </m:r>
                </m:e>
                <m:sup>
                  <m:r>
                    <w:rPr>
                      <w:rFonts w:ascii="Cambria Math" w:hAnsi="Cambria Math" w:cs="Arial"/>
                      <w:lang w:eastAsia="zh-CN"/>
                    </w:rPr>
                    <m:t>*</m:t>
                  </m:r>
                </m:sup>
              </m:sSup>
              <m:sSup>
                <m:sSupPr>
                  <m:ctrlPr>
                    <w:rPr>
                      <w:rFonts w:ascii="Cambria Math" w:hAnsi="Cambria Math" w:cs="Arial"/>
                      <w:i/>
                      <w:lang w:eastAsia="zh-CN"/>
                    </w:rPr>
                  </m:ctrlPr>
                </m:sSupPr>
                <m:e>
                  <m: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b</m:t>
                      </m:r>
                    </m:e>
                    <m:sub>
                      <m:r>
                        <w:rPr>
                          <w:rFonts w:ascii="Cambria Math" w:hAnsi="Cambria Math" w:cs="Arial"/>
                          <w:lang w:eastAsia="zh-CN"/>
                        </w:rPr>
                        <m:t>m</m:t>
                      </m:r>
                    </m:sub>
                  </m:sSub>
                  <m:r>
                    <w:rPr>
                      <w:rFonts w:ascii="Cambria Math" w:hAnsi="Cambria Math" w:cs="Arial"/>
                      <w:lang w:eastAsia="zh-CN"/>
                    </w:rPr>
                    <m:t>e</m:t>
                  </m:r>
                </m:e>
                <m:sup>
                  <m:r>
                    <w:rPr>
                      <w:rFonts w:ascii="Cambria Math" w:hAnsi="Cambria Math" w:cs="Arial"/>
                      <w:lang w:eastAsia="zh-CN"/>
                    </w:rPr>
                    <m:t>j2πm</m:t>
                  </m:r>
                  <m:sSub>
                    <m:sSubPr>
                      <m:ctrlPr>
                        <w:rPr>
                          <w:rFonts w:ascii="Cambria Math" w:hAnsi="Cambria Math" w:cs="Arial"/>
                          <w:i/>
                          <w:lang w:eastAsia="zh-CN"/>
                        </w:rPr>
                      </m:ctrlPr>
                    </m:sSubPr>
                    <m:e>
                      <m:r>
                        <w:rPr>
                          <w:rFonts w:ascii="Cambria Math" w:hAnsi="Cambria Math" w:cs="Arial"/>
                          <w:lang w:eastAsia="zh-CN"/>
                        </w:rPr>
                        <m:t>F</m:t>
                      </m:r>
                    </m:e>
                    <m:sub>
                      <m:r>
                        <w:rPr>
                          <w:rFonts w:ascii="Cambria Math" w:hAnsi="Cambria Math" w:cs="Arial"/>
                          <w:lang w:eastAsia="zh-CN"/>
                        </w:rPr>
                        <m:t>1</m:t>
                      </m:r>
                    </m:sub>
                  </m:sSub>
                  <m:r>
                    <w:rPr>
                      <w:rFonts w:ascii="Cambria Math" w:hAnsi="Cambria Math" w:cs="Arial"/>
                      <w:lang w:eastAsia="zh-CN"/>
                    </w:rPr>
                    <m:t>t</m:t>
                  </m:r>
                </m:sup>
              </m:sSup>
              <m:r>
                <w:rPr>
                  <w:rFonts w:ascii="Cambria Math" w:hAnsi="Cambria Math" w:cs="Arial"/>
                  <w:lang w:eastAsia="zh-CN"/>
                </w:rPr>
                <m:t>)</m:t>
              </m:r>
            </m:e>
          </m:nary>
          <m:r>
            <w:rPr>
              <w:rFonts w:ascii="Cambria Math" w:hAnsi="Cambria Math" w:cs="Arial"/>
              <w:lang w:eastAsia="zh-CN"/>
            </w:rPr>
            <m:t>dt</m:t>
          </m:r>
        </m:oMath>
      </m:oMathPara>
    </w:p>
    <w:p w14:paraId="015D3991" w14:textId="77777777" w:rsidR="00AB45C6" w:rsidRPr="00F15517" w:rsidRDefault="00AB45C6" w:rsidP="00AB45C6">
      <w:pPr>
        <w:overflowPunct/>
        <w:autoSpaceDE/>
        <w:autoSpaceDN/>
        <w:adjustRightInd/>
        <w:spacing w:after="0"/>
        <w:textAlignment w:val="auto"/>
        <w:rPr>
          <w:rFonts w:ascii="Arial" w:hAnsi="Arial" w:cs="Arial"/>
          <w:lang w:eastAsia="zh-CN"/>
        </w:rPr>
      </w:pPr>
    </w:p>
    <w:p w14:paraId="707627F2" w14:textId="77777777" w:rsidR="00AB45C6" w:rsidRPr="00F15517" w:rsidRDefault="00C41F13" w:rsidP="00AB45C6">
      <w:pPr>
        <w:overflowPunct/>
        <w:autoSpaceDE/>
        <w:autoSpaceDN/>
        <w:adjustRightInd/>
        <w:spacing w:after="0"/>
        <w:textAlignment w:val="auto"/>
        <w:rPr>
          <w:rFonts w:ascii="Arial" w:hAnsi="Arial" w:cs="Arial"/>
          <w:lang w:eastAsia="zh-CN"/>
        </w:rPr>
      </w:pPr>
      <m:oMathPara>
        <m:oMath>
          <m:sSub>
            <m:sSubPr>
              <m:ctrlPr>
                <w:rPr>
                  <w:rFonts w:ascii="Cambria Math" w:hAnsi="Cambria Math" w:cs="Arial"/>
                  <w:i/>
                  <w:lang w:eastAsia="zh-CN"/>
                </w:rPr>
              </m:ctrlPr>
            </m:sSubPr>
            <m:e>
              <m:r>
                <w:rPr>
                  <w:rFonts w:ascii="Cambria Math" w:hAnsi="Cambria Math" w:cs="Arial"/>
                  <w:lang w:eastAsia="zh-CN"/>
                </w:rPr>
                <m:t>I</m:t>
              </m:r>
            </m:e>
            <m:sub>
              <m:r>
                <w:rPr>
                  <w:rFonts w:ascii="Cambria Math" w:hAnsi="Cambria Math" w:cs="Arial"/>
                  <w:lang w:eastAsia="zh-CN"/>
                </w:rPr>
                <m:t>1,2</m:t>
              </m:r>
            </m:sub>
          </m:sSub>
          <m:r>
            <w:rPr>
              <w:rFonts w:ascii="Cambria Math" w:hAnsi="Cambria Math" w:cs="Arial"/>
              <w:lang w:eastAsia="zh-CN"/>
            </w:rPr>
            <m:t>=</m:t>
          </m:r>
          <m:f>
            <m:fPr>
              <m:ctrlPr>
                <w:rPr>
                  <w:rFonts w:ascii="Cambria Math" w:hAnsi="Cambria Math" w:cs="Arial"/>
                  <w:i/>
                  <w:lang w:eastAsia="zh-CN"/>
                </w:rPr>
              </m:ctrlPr>
            </m:fPr>
            <m:num>
              <m:sSub>
                <m:sSubPr>
                  <m:ctrlPr>
                    <w:rPr>
                      <w:rFonts w:ascii="Cambria Math" w:hAnsi="Cambria Math" w:cs="Arial"/>
                      <w:i/>
                      <w:lang w:eastAsia="zh-CN"/>
                    </w:rPr>
                  </m:ctrlPr>
                </m:sSubPr>
                <m:e>
                  <m:r>
                    <w:rPr>
                      <w:rFonts w:ascii="Cambria Math" w:hAnsi="Cambria Math" w:cs="Arial"/>
                      <w:lang w:eastAsia="zh-CN"/>
                    </w:rPr>
                    <m:t>b</m:t>
                  </m:r>
                </m:e>
                <m:sub>
                  <m:r>
                    <w:rPr>
                      <w:rFonts w:ascii="Cambria Math" w:hAnsi="Cambria Math" w:cs="Arial"/>
                      <w:lang w:eastAsia="zh-CN"/>
                    </w:rPr>
                    <m:t>m</m:t>
                  </m:r>
                </m:sub>
              </m:sSub>
            </m:num>
            <m:den>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den>
          </m:f>
          <m:nary>
            <m:naryPr>
              <m:limLoc m:val="subSup"/>
              <m:ctrlPr>
                <w:rPr>
                  <w:rFonts w:ascii="Cambria Math" w:hAnsi="Cambria Math" w:cs="Arial"/>
                  <w:i/>
                  <w:lang w:eastAsia="zh-CN"/>
                </w:rPr>
              </m:ctrlPr>
            </m:naryPr>
            <m:sub>
              <m:r>
                <w:rPr>
                  <w:rFonts w:ascii="Cambria Math" w:hAnsi="Cambria Math" w:cs="Arial"/>
                  <w:lang w:eastAsia="zh-CN"/>
                </w:rPr>
                <m:t>0</m:t>
              </m:r>
            </m:sub>
            <m:sup>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sup>
            <m:e>
              <m:sSup>
                <m:sSupPr>
                  <m:ctrlPr>
                    <w:rPr>
                      <w:rFonts w:ascii="Cambria Math" w:hAnsi="Cambria Math" w:cs="Arial"/>
                      <w:i/>
                      <w:lang w:eastAsia="zh-CN"/>
                    </w:rPr>
                  </m:ctrlPr>
                </m:sSupPr>
                <m:e>
                  <m:r>
                    <w:rPr>
                      <w:rFonts w:ascii="Cambria Math" w:hAnsi="Cambria Math" w:cs="Arial"/>
                      <w:lang w:eastAsia="zh-CN"/>
                    </w:rPr>
                    <m:t>(e</m:t>
                  </m:r>
                </m:e>
                <m:sup>
                  <m:r>
                    <w:rPr>
                      <w:rFonts w:ascii="Cambria Math" w:hAnsi="Cambria Math" w:cs="Arial"/>
                      <w:lang w:eastAsia="zh-CN"/>
                    </w:rPr>
                    <m:t>j2π</m:t>
                  </m:r>
                  <m:d>
                    <m:dPr>
                      <m:ctrlPr>
                        <w:rPr>
                          <w:rFonts w:ascii="Cambria Math" w:hAnsi="Cambria Math" w:cs="Arial"/>
                          <w:i/>
                          <w:lang w:eastAsia="zh-CN"/>
                        </w:rPr>
                      </m:ctrlPr>
                    </m:dPr>
                    <m:e>
                      <m:r>
                        <w:rPr>
                          <w:rFonts w:ascii="Cambria Math" w:hAnsi="Cambria Math" w:cs="Arial"/>
                          <w:lang w:eastAsia="zh-CN"/>
                        </w:rPr>
                        <m:t>n-2m</m:t>
                      </m:r>
                    </m:e>
                  </m:d>
                  <m:r>
                    <w:rPr>
                      <w:rFonts w:ascii="Cambria Math" w:hAnsi="Cambria Math" w:cs="Arial"/>
                      <w:lang w:eastAsia="zh-CN"/>
                    </w:rPr>
                    <m:t>t</m:t>
                  </m:r>
                  <m:r>
                    <m:rPr>
                      <m:lit/>
                    </m:rPr>
                    <w:rPr>
                      <w:rFonts w:ascii="Cambria Math" w:hAnsi="Cambria Math" w:cs="Arial"/>
                      <w:lang w:eastAsia="zh-CN"/>
                    </w:rPr>
                    <m:t>/</m:t>
                  </m:r>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2</m:t>
                      </m:r>
                    </m:sub>
                  </m:sSub>
                </m:sup>
              </m:sSup>
              <m:r>
                <w:rPr>
                  <w:rFonts w:ascii="Cambria Math" w:hAnsi="Cambria Math" w:cs="Arial"/>
                  <w:lang w:eastAsia="zh-CN"/>
                </w:rPr>
                <m:t>)</m:t>
              </m:r>
            </m:e>
          </m:nary>
          <m:r>
            <w:rPr>
              <w:rFonts w:ascii="Cambria Math" w:hAnsi="Cambria Math" w:cs="Arial"/>
              <w:lang w:eastAsia="zh-CN"/>
            </w:rPr>
            <m:t>dt</m:t>
          </m:r>
        </m:oMath>
      </m:oMathPara>
    </w:p>
    <w:p w14:paraId="7FE75890" w14:textId="77777777" w:rsidR="00AB45C6" w:rsidRPr="00F15517" w:rsidRDefault="00AB45C6" w:rsidP="00AB45C6">
      <w:pPr>
        <w:overflowPunct/>
        <w:autoSpaceDE/>
        <w:autoSpaceDN/>
        <w:adjustRightInd/>
        <w:spacing w:after="0"/>
        <w:textAlignment w:val="auto"/>
        <w:rPr>
          <w:rFonts w:ascii="Arial" w:hAnsi="Arial" w:cs="Arial"/>
          <w:lang w:eastAsia="zh-CN"/>
        </w:rPr>
      </w:pPr>
    </w:p>
    <w:p w14:paraId="693D7609" w14:textId="77777777" w:rsidR="00AB45C6" w:rsidRPr="00F15517" w:rsidRDefault="00AB45C6" w:rsidP="00AB45C6">
      <w:pPr>
        <w:overflowPunct/>
        <w:autoSpaceDE/>
        <w:autoSpaceDN/>
        <w:adjustRightInd/>
        <w:spacing w:after="0"/>
        <w:textAlignment w:val="auto"/>
        <w:rPr>
          <w:rFonts w:ascii="Arial" w:hAnsi="Arial" w:cs="Arial"/>
          <w:lang w:eastAsia="zh-CN"/>
        </w:rPr>
      </w:pPr>
      <w:r w:rsidRPr="00F15517">
        <w:rPr>
          <w:rFonts w:ascii="Arial" w:hAnsi="Arial" w:cs="Arial"/>
          <w:lang w:eastAsia="zh-CN"/>
        </w:rPr>
        <w:t xml:space="preserve">To ensure orthogonality and avoid intercarrier interference, we should have: </w:t>
      </w:r>
    </w:p>
    <w:p w14:paraId="75E61C7F" w14:textId="77777777" w:rsidR="00AB45C6" w:rsidRPr="00F15517" w:rsidRDefault="00AB45C6" w:rsidP="00AB45C6">
      <w:pPr>
        <w:overflowPunct/>
        <w:autoSpaceDE/>
        <w:autoSpaceDN/>
        <w:adjustRightInd/>
        <w:spacing w:after="0"/>
        <w:textAlignment w:val="auto"/>
        <w:rPr>
          <w:rFonts w:ascii="Arial" w:hAnsi="Arial" w:cs="Arial"/>
          <w:lang w:eastAsia="zh-CN"/>
        </w:rPr>
      </w:pPr>
    </w:p>
    <w:p w14:paraId="17E01D30" w14:textId="77777777" w:rsidR="00AB45C6" w:rsidRPr="00F15517" w:rsidRDefault="00AB45C6" w:rsidP="00AB45C6">
      <w:pPr>
        <w:overflowPunct/>
        <w:autoSpaceDE/>
        <w:autoSpaceDN/>
        <w:adjustRightInd/>
        <w:spacing w:after="0"/>
        <w:textAlignment w:val="auto"/>
        <w:rPr>
          <w:rFonts w:ascii="Arial" w:hAnsi="Arial" w:cs="Arial"/>
          <w:lang w:eastAsia="zh-CN"/>
        </w:rPr>
      </w:pPr>
      <m:oMathPara>
        <m:oMath>
          <m:r>
            <w:rPr>
              <w:rFonts w:ascii="Cambria Math" w:hAnsi="Cambria Math" w:cs="Arial"/>
              <w:lang w:eastAsia="zh-CN"/>
            </w:rPr>
            <m:t>n-2m=</m:t>
          </m:r>
          <m:r>
            <m:rPr>
              <m:sty m:val="p"/>
            </m:rPr>
            <w:rPr>
              <w:rFonts w:ascii="Cambria Math" w:hAnsi="Cambria Math" w:cs="Arial"/>
              <w:lang w:eastAsia="zh-CN"/>
            </w:rPr>
            <m:t>integer</m:t>
          </m:r>
          <m:r>
            <w:rPr>
              <w:rFonts w:ascii="Cambria Math" w:hAnsi="Cambria Math" w:cs="Arial"/>
              <w:lang w:eastAsia="zh-CN"/>
            </w:rPr>
            <m:t xml:space="preserve"> </m:t>
          </m:r>
        </m:oMath>
      </m:oMathPara>
    </w:p>
    <w:p w14:paraId="0BCC8764" w14:textId="77777777" w:rsidR="00AB45C6" w:rsidRPr="00F15517" w:rsidRDefault="00AB45C6" w:rsidP="00AB45C6">
      <w:pPr>
        <w:overflowPunct/>
        <w:autoSpaceDE/>
        <w:autoSpaceDN/>
        <w:adjustRightInd/>
        <w:spacing w:after="0"/>
        <w:textAlignment w:val="auto"/>
        <w:rPr>
          <w:rFonts w:ascii="Arial" w:hAnsi="Arial" w:cs="Arial"/>
          <w:lang w:eastAsia="zh-CN"/>
        </w:rPr>
      </w:pPr>
    </w:p>
    <w:p w14:paraId="4072CFB6" w14:textId="77777777" w:rsidR="00AB45C6" w:rsidRPr="00F15517" w:rsidRDefault="00AB45C6" w:rsidP="00AB45C6">
      <w:pPr>
        <w:overflowPunct/>
        <w:autoSpaceDE/>
        <w:autoSpaceDN/>
        <w:adjustRightInd/>
        <w:spacing w:after="0"/>
        <w:textAlignment w:val="auto"/>
        <w:rPr>
          <w:rFonts w:ascii="Arial" w:hAnsi="Arial" w:cs="Arial"/>
          <w:lang w:eastAsia="zh-CN"/>
        </w:rPr>
      </w:pPr>
      <w:r w:rsidRPr="00F15517">
        <w:rPr>
          <w:rFonts w:ascii="Arial" w:hAnsi="Arial" w:cs="Arial"/>
          <w:lang w:eastAsia="zh-CN"/>
        </w:rPr>
        <w:t xml:space="preserve">The above condition can be always satisfied when </w:t>
      </w:r>
      <w:r w:rsidRPr="00F15517">
        <w:rPr>
          <w:rFonts w:ascii="Arial" w:hAnsi="Arial" w:cs="Arial"/>
          <w:i/>
          <w:lang w:eastAsia="zh-CN"/>
        </w:rPr>
        <w:t xml:space="preserve">n </w:t>
      </w:r>
      <w:r w:rsidRPr="00F15517">
        <w:rPr>
          <w:rFonts w:ascii="Arial" w:hAnsi="Arial" w:cs="Arial"/>
          <w:lang w:eastAsia="zh-CN"/>
        </w:rPr>
        <w:t>and</w:t>
      </w:r>
      <w:r w:rsidRPr="00F15517">
        <w:rPr>
          <w:rFonts w:ascii="Arial" w:hAnsi="Arial" w:cs="Arial"/>
          <w:i/>
          <w:lang w:eastAsia="zh-CN"/>
        </w:rPr>
        <w:t xml:space="preserve"> m </w:t>
      </w:r>
      <w:r w:rsidRPr="00F15517">
        <w:rPr>
          <w:rFonts w:ascii="Arial" w:hAnsi="Arial" w:cs="Arial"/>
          <w:lang w:eastAsia="zh-CN"/>
        </w:rPr>
        <w:t xml:space="preserve">are integers. As a result, with </w:t>
      </w:r>
      <w:r>
        <w:rPr>
          <w:rFonts w:ascii="Arial" w:hAnsi="Arial" w:cs="Arial"/>
          <w:lang w:eastAsia="zh-CN"/>
        </w:rPr>
        <w:t>this</w:t>
      </w:r>
      <w:r w:rsidRPr="00F15517">
        <w:rPr>
          <w:rFonts w:ascii="Arial" w:hAnsi="Arial" w:cs="Arial"/>
          <w:lang w:eastAsia="zh-CN"/>
        </w:rPr>
        <w:t xml:space="preserve"> subcarrier alignment scheme, the potential interference from NR on LTE-M is eliminated. Moreover, </w:t>
      </w:r>
      <w:r>
        <w:rPr>
          <w:rFonts w:ascii="Arial" w:hAnsi="Arial" w:cs="Arial"/>
          <w:lang w:eastAsia="zh-CN"/>
        </w:rPr>
        <w:t xml:space="preserve">this </w:t>
      </w:r>
      <w:r w:rsidRPr="00F15517">
        <w:rPr>
          <w:rFonts w:ascii="Arial" w:hAnsi="Arial" w:cs="Arial"/>
          <w:lang w:eastAsia="zh-CN"/>
        </w:rPr>
        <w:t xml:space="preserve">approach mitigates interference from LTE-M on NR by maximizing the number of aligned subcarriers between these two systems.   </w:t>
      </w:r>
    </w:p>
    <w:p w14:paraId="0F973E6E" w14:textId="77777777" w:rsidR="00AB45C6" w:rsidRPr="00F15517" w:rsidRDefault="00AB45C6" w:rsidP="00AB45C6">
      <w:pPr>
        <w:textAlignment w:val="auto"/>
        <w:rPr>
          <w:rFonts w:ascii="Arial" w:hAnsi="Arial"/>
          <w:lang w:val="en-GB" w:eastAsia="zh-CN"/>
        </w:rPr>
      </w:pPr>
    </w:p>
    <w:p w14:paraId="3842B61D" w14:textId="77777777" w:rsidR="00AB45C6" w:rsidRDefault="00AB45C6" w:rsidP="00AB45C6">
      <w:pPr>
        <w:pStyle w:val="Observation"/>
        <w:rPr>
          <w:lang w:val="en-GB" w:eastAsia="zh-CN"/>
        </w:rPr>
      </w:pPr>
      <w:bookmarkStart w:id="25" w:name="_Toc4770547"/>
      <w:r w:rsidRPr="00F15517">
        <w:rPr>
          <w:lang w:val="en-GB" w:eastAsia="zh-CN"/>
        </w:rPr>
        <w:t>When deploying LTE-M inside NR with 30</w:t>
      </w:r>
      <w:r>
        <w:rPr>
          <w:lang w:val="en-GB" w:eastAsia="zh-CN"/>
        </w:rPr>
        <w:t>-</w:t>
      </w:r>
      <w:r w:rsidRPr="00F15517">
        <w:rPr>
          <w:lang w:val="en-GB" w:eastAsia="zh-CN"/>
        </w:rPr>
        <w:t xml:space="preserve">kHz subcarrier spacing, it is possible to avoid interference from an NR BS on LTE-M UE by intelligent deployment of the </w:t>
      </w:r>
      <w:r>
        <w:rPr>
          <w:lang w:val="en-GB" w:eastAsia="zh-CN"/>
        </w:rPr>
        <w:t>LTE-M</w:t>
      </w:r>
      <w:r w:rsidRPr="00F15517">
        <w:rPr>
          <w:lang w:val="en-GB" w:eastAsia="zh-CN"/>
        </w:rPr>
        <w:t xml:space="preserve"> carrier. However, guard band will be required around the LTE-M carrier to mitigate interference from an LTE-M BS on an NR UE. </w:t>
      </w:r>
      <w:r>
        <w:rPr>
          <w:lang w:val="en-GB" w:eastAsia="zh-CN"/>
        </w:rPr>
        <w:t xml:space="preserve">The guard band can be minimized by placing LTE-M near the </w:t>
      </w:r>
      <w:proofErr w:type="spellStart"/>
      <w:r>
        <w:rPr>
          <w:lang w:val="en-GB" w:eastAsia="zh-CN"/>
        </w:rPr>
        <w:t>center</w:t>
      </w:r>
      <w:proofErr w:type="spellEnd"/>
      <w:r>
        <w:rPr>
          <w:lang w:val="en-GB" w:eastAsia="zh-CN"/>
        </w:rPr>
        <w:t xml:space="preserve"> of an NR RB.</w:t>
      </w:r>
      <w:bookmarkEnd w:id="25"/>
    </w:p>
    <w:p w14:paraId="72513A31" w14:textId="77777777" w:rsidR="00AB45C6" w:rsidRDefault="00AB45C6" w:rsidP="00AB45C6">
      <w:pPr>
        <w:spacing w:after="120"/>
        <w:ind w:left="1701" w:hanging="1701"/>
        <w:jc w:val="both"/>
        <w:textAlignment w:val="auto"/>
        <w:rPr>
          <w:rFonts w:ascii="Arial" w:hAnsi="Arial"/>
          <w:b/>
          <w:lang w:val="en-GB" w:eastAsia="zh-CN"/>
        </w:rPr>
      </w:pPr>
    </w:p>
    <w:p w14:paraId="31326AD4" w14:textId="347DA342" w:rsidR="00AB45C6" w:rsidRPr="00561273" w:rsidRDefault="00AB45C6" w:rsidP="00AB45C6">
      <w:pPr>
        <w:pStyle w:val="Observation"/>
      </w:pPr>
      <w:bookmarkStart w:id="26" w:name="_Toc4770548"/>
      <w:r w:rsidRPr="00561273">
        <w:t xml:space="preserve">To </w:t>
      </w:r>
      <w:r>
        <w:t>have</w:t>
      </w:r>
      <w:r w:rsidRPr="00561273">
        <w:t xml:space="preserve"> the maximum subcarrier grid alignment, every two </w:t>
      </w:r>
      <w:r>
        <w:t>LTE-M</w:t>
      </w:r>
      <w:r w:rsidRPr="00561273">
        <w:t xml:space="preserve"> subcarrier needs to be aligned with an NR subcarrier.</w:t>
      </w:r>
      <w:bookmarkEnd w:id="26"/>
    </w:p>
    <w:p w14:paraId="30E13093" w14:textId="77777777" w:rsidR="0064135B" w:rsidRPr="009560AB" w:rsidRDefault="0064135B" w:rsidP="00C969C9">
      <w:pPr>
        <w:rPr>
          <w:rFonts w:ascii="Arial" w:hAnsi="Arial" w:cs="Arial"/>
          <w:lang w:eastAsia="zh-CN"/>
        </w:rPr>
      </w:pPr>
    </w:p>
    <w:p w14:paraId="6932B04B" w14:textId="4F23F313" w:rsidR="00C969C9" w:rsidRDefault="00CB3CD1" w:rsidP="00C969C9">
      <w:pPr>
        <w:pStyle w:val="Heading1"/>
        <w:jc w:val="both"/>
      </w:pPr>
      <w:r>
        <w:t xml:space="preserve">Improved </w:t>
      </w:r>
      <w:r w:rsidR="00870489">
        <w:t>LTE-M r</w:t>
      </w:r>
      <w:r w:rsidR="00C969C9">
        <w:t>esource reservation</w:t>
      </w:r>
    </w:p>
    <w:p w14:paraId="58A229ED" w14:textId="77777777" w:rsidR="00C969C9" w:rsidRDefault="00C969C9" w:rsidP="00C969C9">
      <w:pPr>
        <w:jc w:val="both"/>
        <w:rPr>
          <w:rFonts w:ascii="Arial" w:hAnsi="Arial"/>
          <w:lang w:eastAsia="zh-CN"/>
        </w:rPr>
      </w:pPr>
      <w:r>
        <w:rPr>
          <w:rFonts w:ascii="Arial" w:hAnsi="Arial"/>
          <w:lang w:eastAsia="zh-CN"/>
        </w:rPr>
        <w:t xml:space="preserve">The NR SSB discussed above is one of the crucial components in an NR carrier that needs to be considered when deploying LTE-M carriers in the same band. There may be also other cases where it would be beneficial if the LTE-M system avoids resources that are desired to be used by an NR system. In many cases, it is </w:t>
      </w:r>
      <w:proofErr w:type="gramStart"/>
      <w:r>
        <w:rPr>
          <w:rFonts w:ascii="Arial" w:hAnsi="Arial"/>
          <w:lang w:eastAsia="zh-CN"/>
        </w:rPr>
        <w:t>sufficient</w:t>
      </w:r>
      <w:proofErr w:type="gramEnd"/>
      <w:r>
        <w:rPr>
          <w:rFonts w:ascii="Arial" w:hAnsi="Arial"/>
          <w:lang w:eastAsia="zh-CN"/>
        </w:rPr>
        <w:t xml:space="preserve"> to handle this by having the LTE-M and NR schedulers divide the resources on a PRB and subframe/slot level, but in some cases, it may also be useful if LTE-M and NR transmission can coexist within the same PRBs. </w:t>
      </w:r>
    </w:p>
    <w:p w14:paraId="3E29143D" w14:textId="746CF4F1" w:rsidR="00913BD2" w:rsidRDefault="00913BD2" w:rsidP="00913BD2">
      <w:pPr>
        <w:pStyle w:val="Heading2"/>
        <w:ind w:left="540"/>
        <w:jc w:val="both"/>
      </w:pPr>
      <w:r>
        <w:t>NR transmissions for which to reserve LTE-M resources</w:t>
      </w:r>
    </w:p>
    <w:p w14:paraId="602F4C87" w14:textId="77777777" w:rsidR="00C969C9" w:rsidRDefault="00C969C9" w:rsidP="00C969C9">
      <w:pPr>
        <w:jc w:val="both"/>
        <w:rPr>
          <w:rFonts w:ascii="Arial" w:hAnsi="Arial"/>
          <w:lang w:eastAsia="zh-CN"/>
        </w:rPr>
      </w:pPr>
      <w:r>
        <w:rPr>
          <w:rFonts w:ascii="Arial" w:hAnsi="Arial"/>
          <w:lang w:eastAsia="zh-CN"/>
        </w:rPr>
        <w:t xml:space="preserve">One example where it may be beneficial to be able to use LTE-M and NR in the same PRB is where NR is transmitting the initial CORESET associated with </w:t>
      </w:r>
      <w:r w:rsidRPr="009C10D6">
        <w:rPr>
          <w:rFonts w:ascii="Arial" w:hAnsi="Arial"/>
          <w:lang w:eastAsia="zh-CN"/>
        </w:rPr>
        <w:t>the NR Type0-PDCCH search space</w:t>
      </w:r>
      <w:r>
        <w:rPr>
          <w:rFonts w:ascii="Arial" w:hAnsi="Arial"/>
          <w:lang w:eastAsia="zh-CN"/>
        </w:rPr>
        <w:t>, which</w:t>
      </w:r>
      <w:r w:rsidRPr="009C10D6">
        <w:rPr>
          <w:rFonts w:ascii="Arial" w:hAnsi="Arial"/>
          <w:lang w:eastAsia="zh-CN"/>
        </w:rPr>
        <w:t xml:space="preserve"> occurs in a regular pattern depending on the configuration in NR</w:t>
      </w:r>
      <w:r>
        <w:rPr>
          <w:rFonts w:ascii="Arial" w:hAnsi="Arial"/>
          <w:lang w:eastAsia="zh-CN"/>
        </w:rPr>
        <w:t xml:space="preserve">. </w:t>
      </w:r>
      <w:r w:rsidRPr="00D02116">
        <w:rPr>
          <w:rFonts w:ascii="Arial" w:hAnsi="Arial"/>
          <w:lang w:eastAsia="zh-CN"/>
        </w:rPr>
        <w:t>This initial CORESET can be configured in several ways related to the location and size in terms of number of OFDM symbols and number of PRBs in frequency domain. For example, one configuration extends over one OFDM symbol and 48 PRBs, i.e. essentially the full system bandwidth in a 10 MHz carrier with 15 kHz subcarrier spacing.</w:t>
      </w:r>
      <w:r>
        <w:rPr>
          <w:rFonts w:ascii="Arial" w:hAnsi="Arial"/>
          <w:lang w:eastAsia="zh-CN"/>
        </w:rPr>
        <w:t xml:space="preserve"> </w:t>
      </w:r>
      <w:bookmarkStart w:id="27" w:name="_Hlk1041049"/>
      <w:r>
        <w:rPr>
          <w:rFonts w:ascii="Arial" w:hAnsi="Arial"/>
          <w:lang w:eastAsia="zh-CN"/>
        </w:rPr>
        <w:t>One way to solve the coexistence is to</w:t>
      </w:r>
      <w:bookmarkEnd w:id="27"/>
      <w:r>
        <w:rPr>
          <w:rFonts w:ascii="Arial" w:hAnsi="Arial"/>
          <w:lang w:eastAsia="zh-CN"/>
        </w:rPr>
        <w:t xml:space="preserve"> avoid LTE-M transmission in all such subframes, for example by declaring them as </w:t>
      </w:r>
      <w:r w:rsidRPr="00D02116">
        <w:rPr>
          <w:rFonts w:ascii="Arial" w:hAnsi="Arial"/>
          <w:lang w:eastAsia="zh-CN"/>
        </w:rPr>
        <w:t>non-BL/CE DL subframes</w:t>
      </w:r>
      <w:r>
        <w:rPr>
          <w:rFonts w:ascii="Arial" w:hAnsi="Arial"/>
          <w:lang w:eastAsia="zh-CN"/>
        </w:rPr>
        <w:t>. This may, however, restrict the resources available for LTE-M in an undesired way. Similarly, the initial CORESET can be placed in one of the first few symbols and have these reserved for an LTE-M UE by defining these symbols to correspond to the LTE control region size. Again, this may lead to unnecessary unused resources for LTE-M in some scenarios, for example in subframes where the initial CORESET is not transmitted.</w:t>
      </w:r>
    </w:p>
    <w:p w14:paraId="1197B24F" w14:textId="77777777" w:rsidR="00C969C9" w:rsidRDefault="00C969C9" w:rsidP="00C969C9">
      <w:pPr>
        <w:jc w:val="both"/>
        <w:rPr>
          <w:rFonts w:ascii="Arial" w:hAnsi="Arial"/>
          <w:lang w:eastAsia="zh-CN"/>
        </w:rPr>
      </w:pPr>
      <w:r>
        <w:rPr>
          <w:rFonts w:ascii="Arial" w:hAnsi="Arial"/>
          <w:lang w:eastAsia="zh-CN"/>
        </w:rPr>
        <w:t xml:space="preserve">Another option is to have the eNB transmitting the LTE-M signal avoid the resource elements overlapping with the transmission pattern of the initial CORESET. It may then be beneficial </w:t>
      </w:r>
      <w:r w:rsidRPr="00D02116">
        <w:rPr>
          <w:rFonts w:ascii="Arial" w:hAnsi="Arial"/>
          <w:lang w:eastAsia="zh-CN"/>
        </w:rPr>
        <w:t>for a Rel-16 UE to be notified on this pattern in order not to degrade the performance</w:t>
      </w:r>
      <w:r>
        <w:rPr>
          <w:rFonts w:ascii="Arial" w:hAnsi="Arial"/>
          <w:lang w:eastAsia="zh-CN"/>
        </w:rPr>
        <w:t xml:space="preserve"> by configuring reserved resources for NR. </w:t>
      </w:r>
    </w:p>
    <w:p w14:paraId="03A03D52" w14:textId="77777777" w:rsidR="00C969C9" w:rsidRDefault="00C969C9" w:rsidP="00C969C9">
      <w:pPr>
        <w:jc w:val="both"/>
        <w:rPr>
          <w:rFonts w:ascii="Arial" w:hAnsi="Arial"/>
          <w:lang w:eastAsia="zh-CN"/>
        </w:rPr>
      </w:pPr>
      <w:r>
        <w:rPr>
          <w:rFonts w:ascii="Arial" w:hAnsi="Arial"/>
          <w:lang w:eastAsia="zh-CN"/>
        </w:rPr>
        <w:t xml:space="preserve">In addition to resource reservations to accommodate the initial CORESET, it may be beneficial to have resource reservations also for other NR resources, for example CSI-RS and TRS. The main benefit would then be to allow a Rel-16 LTE-M UE to rate match around those resources when scheduled in the same PRBs. Since a legacy LTE-M UE (Rel-13/14/15) is not aware of these resources, it may not be able to perform such rate matching, and therefore an LTE-M scheduler may try to avoid this altogether for legacy devices, or at least account for an expected performance loss. </w:t>
      </w:r>
    </w:p>
    <w:p w14:paraId="355D243E" w14:textId="6565A139" w:rsidR="00C969C9" w:rsidRDefault="00EE6687" w:rsidP="00C969C9">
      <w:pPr>
        <w:pStyle w:val="Observation"/>
      </w:pPr>
      <w:bookmarkStart w:id="28" w:name="_Toc4770549"/>
      <w:r>
        <w:lastRenderedPageBreak/>
        <w:t>LTE-M resource reservation with finer granularity than today’s LTE-M DL and UL subframe bitmaps may be beneficial</w:t>
      </w:r>
      <w:r w:rsidRPr="009669D6">
        <w:t xml:space="preserve"> </w:t>
      </w:r>
      <w:r>
        <w:t>for</w:t>
      </w:r>
      <w:r w:rsidRPr="009669D6">
        <w:t xml:space="preserve"> enabl</w:t>
      </w:r>
      <w:r>
        <w:t>ing</w:t>
      </w:r>
      <w:r w:rsidRPr="009669D6">
        <w:t xml:space="preserve"> rate matching around NR resources, such as for example initial CORESET, CSI-RS and TRS</w:t>
      </w:r>
      <w:r w:rsidR="00C969C9">
        <w:t>.</w:t>
      </w:r>
      <w:bookmarkEnd w:id="28"/>
    </w:p>
    <w:p w14:paraId="514433DE" w14:textId="77777777" w:rsidR="00C969C9" w:rsidRDefault="00C969C9" w:rsidP="00C969C9">
      <w:pPr>
        <w:pStyle w:val="BodyText"/>
        <w:rPr>
          <w:b/>
        </w:rPr>
      </w:pPr>
    </w:p>
    <w:p w14:paraId="4086A138" w14:textId="76F93341" w:rsidR="00C969C9" w:rsidRDefault="00C969C9" w:rsidP="00C969C9">
      <w:pPr>
        <w:pStyle w:val="BodyText"/>
        <w:ind w:left="1701" w:hanging="1701"/>
        <w:rPr>
          <w:b/>
        </w:rPr>
      </w:pPr>
      <w:r>
        <w:rPr>
          <w:b/>
        </w:rPr>
        <w:t>Proposal 2</w:t>
      </w:r>
      <w:r>
        <w:rPr>
          <w:b/>
        </w:rPr>
        <w:tab/>
      </w:r>
      <w:r w:rsidR="00EE6687" w:rsidRPr="00EE6687">
        <w:rPr>
          <w:b/>
        </w:rPr>
        <w:t xml:space="preserve">RAN1 considers suitable mechanisms for reserving resources in </w:t>
      </w:r>
      <w:r w:rsidR="00EE6687">
        <w:rPr>
          <w:b/>
        </w:rPr>
        <w:t>LTE-M</w:t>
      </w:r>
      <w:r w:rsidR="00EE6687" w:rsidRPr="00EE6687">
        <w:rPr>
          <w:b/>
        </w:rPr>
        <w:t xml:space="preserve"> to accommodate at least part of NR initial CORESET, NR CSI-RS and NR TRS. It should be clarified if the existing subframe-level </w:t>
      </w:r>
      <w:r w:rsidR="00EE6687">
        <w:rPr>
          <w:b/>
        </w:rPr>
        <w:t>LTE-M</w:t>
      </w:r>
      <w:r w:rsidR="00EE6687" w:rsidRPr="00EE6687">
        <w:rPr>
          <w:b/>
        </w:rPr>
        <w:t xml:space="preserve"> resource reservation is enough</w:t>
      </w:r>
      <w:r w:rsidR="00EE6687">
        <w:rPr>
          <w:b/>
        </w:rPr>
        <w:t>.</w:t>
      </w:r>
    </w:p>
    <w:p w14:paraId="07E3A575" w14:textId="1E585FAD" w:rsidR="00C969C9" w:rsidRDefault="00C969C9" w:rsidP="00C969C9">
      <w:pPr>
        <w:rPr>
          <w:rFonts w:ascii="Arial" w:hAnsi="Arial"/>
          <w:lang w:eastAsia="zh-CN"/>
        </w:rPr>
      </w:pPr>
    </w:p>
    <w:p w14:paraId="27A60A79" w14:textId="77777777" w:rsidR="00C206F2" w:rsidRDefault="00C206F2" w:rsidP="00C206F2">
      <w:pPr>
        <w:pStyle w:val="Proposal"/>
        <w:numPr>
          <w:ilvl w:val="0"/>
          <w:numId w:val="0"/>
        </w:numPr>
      </w:pPr>
    </w:p>
    <w:p w14:paraId="27EC79E8" w14:textId="77777777" w:rsidR="00C206F2" w:rsidRDefault="00C206F2" w:rsidP="00C206F2">
      <w:pPr>
        <w:pStyle w:val="Heading2"/>
        <w:jc w:val="both"/>
      </w:pPr>
      <w:r w:rsidRPr="00093510">
        <w:t>Avoiding overlap between LTE-M and NR SSB</w:t>
      </w:r>
      <w:r>
        <w:t xml:space="preserve"> in time domain</w:t>
      </w:r>
    </w:p>
    <w:p w14:paraId="360D8ABB" w14:textId="77C27534" w:rsidR="00C206F2" w:rsidRDefault="00C206F2" w:rsidP="00C206F2">
      <w:pPr>
        <w:jc w:val="both"/>
        <w:rPr>
          <w:rFonts w:ascii="Arial" w:hAnsi="Arial" w:cs="Arial"/>
          <w:lang w:eastAsia="zh-CN"/>
        </w:rPr>
      </w:pPr>
      <w:r w:rsidRPr="005874A0">
        <w:rPr>
          <w:rFonts w:ascii="Arial" w:hAnsi="Arial" w:cs="Arial"/>
          <w:lang w:eastAsia="zh-CN"/>
        </w:rPr>
        <w:t>In time domain, one SSB block spans over 4 OFDM symbols</w:t>
      </w:r>
      <w:r>
        <w:rPr>
          <w:rFonts w:ascii="Arial" w:hAnsi="Arial" w:cs="Arial"/>
          <w:lang w:eastAsia="zh-CN"/>
        </w:rPr>
        <w:t xml:space="preserve"> during each 20 </w:t>
      </w:r>
      <w:proofErr w:type="spellStart"/>
      <w:r>
        <w:rPr>
          <w:rFonts w:ascii="Arial" w:hAnsi="Arial" w:cs="Arial"/>
          <w:lang w:eastAsia="zh-CN"/>
        </w:rPr>
        <w:t>ms</w:t>
      </w:r>
      <w:proofErr w:type="spellEnd"/>
      <w:r>
        <w:rPr>
          <w:rFonts w:ascii="Arial" w:hAnsi="Arial" w:cs="Arial"/>
          <w:lang w:eastAsia="zh-CN"/>
        </w:rPr>
        <w:t xml:space="preserve"> period</w:t>
      </w:r>
      <w:r w:rsidRPr="005874A0">
        <w:rPr>
          <w:rFonts w:ascii="Arial" w:hAnsi="Arial" w:cs="Arial"/>
          <w:lang w:eastAsia="zh-CN"/>
        </w:rPr>
        <w:t xml:space="preserve">. </w:t>
      </w:r>
      <w:r>
        <w:rPr>
          <w:rFonts w:ascii="Arial" w:hAnsi="Arial" w:cs="Arial"/>
          <w:lang w:eastAsia="zh-CN"/>
        </w:rPr>
        <w:t xml:space="preserve"> </w:t>
      </w:r>
      <w:r w:rsidRPr="00294273">
        <w:rPr>
          <w:rFonts w:ascii="Arial" w:hAnsi="Arial" w:cs="Arial"/>
          <w:lang w:eastAsia="zh-CN"/>
        </w:rPr>
        <w:t xml:space="preserve">To support initial access and beam management, NR supports SS burst set which consists of multiple SS blocks </w:t>
      </w:r>
      <w:r>
        <w:rPr>
          <w:rFonts w:ascii="Arial" w:hAnsi="Arial" w:cs="Arial"/>
          <w:lang w:eastAsia="zh-CN"/>
        </w:rPr>
        <w:t xml:space="preserve">confined within a 5 </w:t>
      </w:r>
      <w:proofErr w:type="spellStart"/>
      <w:r>
        <w:rPr>
          <w:rFonts w:ascii="Arial" w:hAnsi="Arial" w:cs="Arial"/>
          <w:lang w:eastAsia="zh-CN"/>
        </w:rPr>
        <w:t>ms</w:t>
      </w:r>
      <w:proofErr w:type="spellEnd"/>
      <w:r>
        <w:rPr>
          <w:rFonts w:ascii="Arial" w:hAnsi="Arial" w:cs="Arial"/>
          <w:lang w:eastAsia="zh-CN"/>
        </w:rPr>
        <w:t xml:space="preserve"> window. Depending on the NR configuration, up to 64 SS blocks can be transmitted within a SS burst set. While for some system bandwidth combinations it is possible to completely avoid overlap between NR SSB and LTE-M in frequency domain, for challenging bandwidth combinations (e.g., 3 MHz LTE-M and 5 MHz NR) overlap in frequency domain is </w:t>
      </w:r>
      <w:r w:rsidRPr="00B8720A">
        <w:rPr>
          <w:rFonts w:ascii="Arial" w:hAnsi="Arial" w:cs="Arial"/>
          <w:lang w:eastAsia="zh-CN"/>
        </w:rPr>
        <w:t>inevitable</w:t>
      </w:r>
      <w:r>
        <w:rPr>
          <w:rFonts w:ascii="Arial" w:hAnsi="Arial" w:cs="Arial"/>
          <w:lang w:eastAsia="zh-CN"/>
        </w:rPr>
        <w:t xml:space="preserve">. In such case, one possible solution is to avoid collision between NR SSB and LTE-M in time domain. For instance, using the invalid subframe configuration in LTE-M, LTE-M transmissions is prevented in subframes that include NR SSB, as shown in </w:t>
      </w:r>
      <w:r>
        <w:rPr>
          <w:rFonts w:ascii="Arial" w:hAnsi="Arial" w:cs="Arial"/>
          <w:lang w:eastAsia="zh-CN"/>
        </w:rPr>
        <w:fldChar w:fldCharType="begin"/>
      </w:r>
      <w:r>
        <w:rPr>
          <w:rFonts w:ascii="Arial" w:hAnsi="Arial" w:cs="Arial"/>
          <w:lang w:eastAsia="zh-CN"/>
        </w:rPr>
        <w:instrText xml:space="preserve"> REF _Ref4430343 \h  \* MERGEFORMAT </w:instrText>
      </w:r>
      <w:r>
        <w:rPr>
          <w:rFonts w:ascii="Arial" w:hAnsi="Arial" w:cs="Arial"/>
          <w:lang w:eastAsia="zh-CN"/>
        </w:rPr>
      </w:r>
      <w:r>
        <w:rPr>
          <w:rFonts w:ascii="Arial" w:hAnsi="Arial" w:cs="Arial"/>
          <w:lang w:eastAsia="zh-CN"/>
        </w:rPr>
        <w:fldChar w:fldCharType="separate"/>
      </w:r>
      <w:r w:rsidR="00EC1187" w:rsidRPr="00155AF1">
        <w:rPr>
          <w:rFonts w:ascii="Arial" w:hAnsi="Arial" w:cs="Arial"/>
          <w:lang w:eastAsia="zh-CN"/>
        </w:rPr>
        <w:t xml:space="preserve">Figure </w:t>
      </w:r>
      <w:r w:rsidR="00EC1187">
        <w:rPr>
          <w:rFonts w:ascii="Arial" w:hAnsi="Arial" w:cs="Arial"/>
          <w:lang w:eastAsia="zh-CN"/>
        </w:rPr>
        <w:t>8</w:t>
      </w:r>
      <w:r>
        <w:rPr>
          <w:rFonts w:ascii="Arial" w:hAnsi="Arial" w:cs="Arial"/>
          <w:lang w:eastAsia="zh-CN"/>
        </w:rPr>
        <w:fldChar w:fldCharType="end"/>
      </w:r>
      <w:r>
        <w:rPr>
          <w:rFonts w:ascii="Arial" w:hAnsi="Arial" w:cs="Arial"/>
          <w:lang w:eastAsia="zh-CN"/>
        </w:rPr>
        <w:t>.</w:t>
      </w:r>
    </w:p>
    <w:p w14:paraId="408FEC6B" w14:textId="77777777" w:rsidR="00C206F2" w:rsidRDefault="00C206F2" w:rsidP="00C206F2">
      <w:pPr>
        <w:rPr>
          <w:rFonts w:ascii="Arial" w:hAnsi="Arial" w:cs="Arial"/>
          <w:lang w:eastAsia="zh-CN"/>
        </w:rPr>
      </w:pPr>
    </w:p>
    <w:p w14:paraId="6C6D9F75" w14:textId="77777777" w:rsidR="00C206F2" w:rsidRDefault="00C206F2" w:rsidP="00C206F2">
      <w:pPr>
        <w:keepNext/>
        <w:jc w:val="center"/>
      </w:pPr>
      <w:r>
        <w:rPr>
          <w:noProof/>
        </w:rPr>
        <w:drawing>
          <wp:inline distT="0" distB="0" distL="0" distR="0" wp14:anchorId="1ED8E991" wp14:editId="02851D92">
            <wp:extent cx="4927924" cy="167894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42355" cy="1683857"/>
                    </a:xfrm>
                    <a:prstGeom prst="rect">
                      <a:avLst/>
                    </a:prstGeom>
                  </pic:spPr>
                </pic:pic>
              </a:graphicData>
            </a:graphic>
          </wp:inline>
        </w:drawing>
      </w:r>
    </w:p>
    <w:p w14:paraId="448B3C7F" w14:textId="7ECFC84A" w:rsidR="00C206F2" w:rsidRPr="00155AF1" w:rsidRDefault="00C206F2" w:rsidP="00C206F2">
      <w:pPr>
        <w:pStyle w:val="Caption"/>
        <w:jc w:val="center"/>
        <w:rPr>
          <w:rFonts w:ascii="Arial" w:hAnsi="Arial" w:cs="Arial"/>
          <w:lang w:eastAsia="zh-CN"/>
        </w:rPr>
      </w:pPr>
      <w:bookmarkStart w:id="29" w:name="_Ref4430343"/>
      <w:r w:rsidRPr="00155AF1">
        <w:rPr>
          <w:rFonts w:ascii="Arial" w:hAnsi="Arial" w:cs="Arial"/>
        </w:rPr>
        <w:t xml:space="preserve">Figure </w:t>
      </w:r>
      <w:r w:rsidRPr="00155AF1">
        <w:rPr>
          <w:rFonts w:ascii="Arial" w:hAnsi="Arial" w:cs="Arial"/>
          <w:noProof/>
        </w:rPr>
        <w:fldChar w:fldCharType="begin"/>
      </w:r>
      <w:r w:rsidRPr="00155AF1">
        <w:rPr>
          <w:rFonts w:ascii="Arial" w:hAnsi="Arial" w:cs="Arial"/>
          <w:noProof/>
        </w:rPr>
        <w:instrText xml:space="preserve"> SEQ Figure \* ARABIC </w:instrText>
      </w:r>
      <w:r w:rsidRPr="00155AF1">
        <w:rPr>
          <w:rFonts w:ascii="Arial" w:hAnsi="Arial" w:cs="Arial"/>
          <w:noProof/>
        </w:rPr>
        <w:fldChar w:fldCharType="separate"/>
      </w:r>
      <w:r w:rsidR="00EC1187">
        <w:rPr>
          <w:rFonts w:ascii="Arial" w:hAnsi="Arial" w:cs="Arial"/>
          <w:noProof/>
        </w:rPr>
        <w:t>8</w:t>
      </w:r>
      <w:r w:rsidRPr="00155AF1">
        <w:rPr>
          <w:rFonts w:ascii="Arial" w:hAnsi="Arial" w:cs="Arial"/>
          <w:noProof/>
        </w:rPr>
        <w:fldChar w:fldCharType="end"/>
      </w:r>
      <w:bookmarkEnd w:id="29"/>
      <w:r w:rsidRPr="00155AF1">
        <w:rPr>
          <w:rFonts w:ascii="Arial" w:hAnsi="Arial" w:cs="Arial"/>
        </w:rPr>
        <w:t>: Avoiding overlap between NR SSB and LTE-M in time domain using invalid LTE-M subframes.</w:t>
      </w:r>
    </w:p>
    <w:p w14:paraId="2C9CAAAE" w14:textId="77777777" w:rsidR="00C206F2" w:rsidRDefault="00C206F2" w:rsidP="00C206F2">
      <w:pPr>
        <w:rPr>
          <w:rFonts w:ascii="Arial" w:hAnsi="Arial" w:cs="Arial"/>
          <w:lang w:eastAsia="zh-CN"/>
        </w:rPr>
      </w:pPr>
    </w:p>
    <w:p w14:paraId="114CA730" w14:textId="77777777" w:rsidR="00C206F2" w:rsidRDefault="00C206F2" w:rsidP="00C206F2">
      <w:pPr>
        <w:rPr>
          <w:rFonts w:ascii="Arial" w:hAnsi="Arial" w:cs="Arial"/>
          <w:lang w:eastAsia="zh-CN"/>
        </w:rPr>
      </w:pPr>
      <w:r>
        <w:rPr>
          <w:rFonts w:ascii="Arial" w:hAnsi="Arial" w:cs="Arial"/>
          <w:lang w:eastAsia="zh-CN"/>
        </w:rPr>
        <w:t>Although this approach allows the coexistence of NR and LTE-M in challenging bandwidth combinations, it may degrade the LTE-M performance in terms of rate and coverage. In fact, the feasible bandwidth combinations depend also on the LTE-M requirements.</w:t>
      </w:r>
    </w:p>
    <w:p w14:paraId="44B684F9" w14:textId="77777777" w:rsidR="00C206F2" w:rsidRDefault="00C206F2" w:rsidP="00C206F2">
      <w:pPr>
        <w:rPr>
          <w:rFonts w:ascii="Arial" w:hAnsi="Arial" w:cs="Arial"/>
          <w:lang w:eastAsia="zh-CN"/>
        </w:rPr>
      </w:pPr>
    </w:p>
    <w:p w14:paraId="29182890" w14:textId="1EFD8DFB" w:rsidR="00C206F2" w:rsidRPr="00804EAF" w:rsidRDefault="00C206F2" w:rsidP="00C206F2">
      <w:pPr>
        <w:pStyle w:val="Observation"/>
      </w:pPr>
      <w:r w:rsidRPr="005E3CDC">
        <w:rPr>
          <w:lang w:eastAsia="zh-CN"/>
        </w:rPr>
        <w:tab/>
      </w:r>
      <w:bookmarkStart w:id="30" w:name="_Toc4770550"/>
      <w:r w:rsidRPr="005E3C23">
        <w:t xml:space="preserve">Overlap between NR SSB and LTE-M can be avoided in time domain </w:t>
      </w:r>
      <w:r w:rsidR="00506E18">
        <w:t>using</w:t>
      </w:r>
      <w:r w:rsidRPr="005E3C23">
        <w:t xml:space="preserve"> the invalid subframe feature in LTE-M. This facilitates the coexistence of NR with LTE-M in case of challenging system bandwidth combinations</w:t>
      </w:r>
      <w:r>
        <w:t>.</w:t>
      </w:r>
      <w:bookmarkEnd w:id="30"/>
    </w:p>
    <w:p w14:paraId="3F5B2BA4" w14:textId="77777777" w:rsidR="00C206F2" w:rsidRDefault="00C206F2" w:rsidP="00C969C9">
      <w:pPr>
        <w:rPr>
          <w:rFonts w:ascii="Arial" w:hAnsi="Arial"/>
          <w:lang w:eastAsia="zh-CN"/>
        </w:rPr>
      </w:pPr>
    </w:p>
    <w:p w14:paraId="434F3140" w14:textId="02800766" w:rsidR="00C969C9" w:rsidRDefault="00C969C9" w:rsidP="00C969C9">
      <w:pPr>
        <w:keepNext/>
        <w:jc w:val="center"/>
      </w:pPr>
    </w:p>
    <w:p w14:paraId="0DC0F8A7" w14:textId="379F3AC1" w:rsidR="00C969C9" w:rsidRDefault="009C4EEA" w:rsidP="00C969C9">
      <w:pPr>
        <w:pStyle w:val="Heading2"/>
      </w:pPr>
      <w:r>
        <w:t>Granularity for LTE-M resource reservation</w:t>
      </w:r>
      <w:r w:rsidR="008C0B99">
        <w:t xml:space="preserve"> in NR with 15 kHz SCS</w:t>
      </w:r>
    </w:p>
    <w:p w14:paraId="5D20258F" w14:textId="77777777" w:rsidR="00C969C9" w:rsidRDefault="00C969C9" w:rsidP="00C969C9">
      <w:pPr>
        <w:jc w:val="both"/>
        <w:rPr>
          <w:rFonts w:ascii="Arial" w:hAnsi="Arial"/>
          <w:lang w:eastAsia="zh-CN"/>
        </w:rPr>
      </w:pPr>
      <w:r>
        <w:rPr>
          <w:rFonts w:ascii="Arial" w:hAnsi="Arial"/>
          <w:lang w:eastAsia="zh-CN"/>
        </w:rPr>
        <w:t xml:space="preserve">Resource reservation in LTE-M can be done in subframe-level, slot-level, and symbol-level. Subframe-level resource reservation is already possible in LTE-M using the concept of invalid subframe. Having a finer resource reservation (e.g., slot-level or symbol-level) can have two advantages: 1) it improves the resource </w:t>
      </w:r>
      <w:r>
        <w:rPr>
          <w:rFonts w:ascii="Arial" w:hAnsi="Arial"/>
          <w:lang w:eastAsia="zh-CN"/>
        </w:rPr>
        <w:lastRenderedPageBreak/>
        <w:t xml:space="preserve">utilization in NR and LTE-M coexistence, and 2) it facilitates the coexistence of NR URLLC services with LTE-M. Nevertheless, introducing slot-level and symbol-level require changes in the LTE-M system and increase the complexity. </w:t>
      </w:r>
    </w:p>
    <w:p w14:paraId="354DD39D" w14:textId="77777777" w:rsidR="00C969C9" w:rsidRDefault="00C969C9" w:rsidP="00C969C9">
      <w:pPr>
        <w:jc w:val="both"/>
        <w:rPr>
          <w:rFonts w:ascii="Arial" w:hAnsi="Arial"/>
          <w:lang w:eastAsia="zh-CN"/>
        </w:rPr>
      </w:pPr>
      <w:r>
        <w:rPr>
          <w:rFonts w:ascii="Arial" w:hAnsi="Arial"/>
          <w:lang w:eastAsia="zh-CN"/>
        </w:rPr>
        <w:t>Next, we provide some examples to show how the resource reservation in LTE-M can impact the resource utilization in NR and LTE-M coexistence.</w:t>
      </w:r>
    </w:p>
    <w:p w14:paraId="05BC00C3" w14:textId="2952C63A" w:rsidR="00C969C9" w:rsidRDefault="00C969C9" w:rsidP="00C969C9">
      <w:pPr>
        <w:rPr>
          <w:rFonts w:ascii="Arial" w:hAnsi="Arial"/>
          <w:b/>
          <w:lang w:eastAsia="zh-CN"/>
        </w:rPr>
      </w:pPr>
      <w:r w:rsidRPr="00264D2F">
        <w:rPr>
          <w:rFonts w:ascii="Arial" w:hAnsi="Arial"/>
          <w:b/>
          <w:lang w:eastAsia="zh-CN"/>
        </w:rPr>
        <w:t>Example</w:t>
      </w:r>
      <w:r w:rsidR="00937C8B">
        <w:rPr>
          <w:rFonts w:ascii="Arial" w:hAnsi="Arial"/>
          <w:b/>
          <w:lang w:eastAsia="zh-CN"/>
        </w:rPr>
        <w:t xml:space="preserve"> </w:t>
      </w:r>
      <w:r>
        <w:rPr>
          <w:rFonts w:ascii="Arial" w:hAnsi="Arial"/>
          <w:b/>
          <w:lang w:eastAsia="zh-CN"/>
        </w:rPr>
        <w:t>1</w:t>
      </w:r>
      <w:r w:rsidRPr="00264D2F">
        <w:rPr>
          <w:rFonts w:ascii="Arial" w:hAnsi="Arial"/>
          <w:b/>
          <w:lang w:eastAsia="zh-CN"/>
        </w:rPr>
        <w:t>:</w:t>
      </w:r>
    </w:p>
    <w:p w14:paraId="1875DA56" w14:textId="24B6260A" w:rsidR="00C969C9" w:rsidRPr="00095B5E" w:rsidRDefault="00C969C9" w:rsidP="00937C8B">
      <w:pPr>
        <w:pStyle w:val="ListParagraph"/>
        <w:numPr>
          <w:ilvl w:val="0"/>
          <w:numId w:val="35"/>
        </w:numPr>
        <w:rPr>
          <w:rFonts w:ascii="Arial" w:hAnsi="Arial"/>
          <w:sz w:val="20"/>
          <w:szCs w:val="20"/>
          <w:lang w:eastAsia="zh-CN"/>
        </w:rPr>
      </w:pPr>
      <w:r w:rsidRPr="00095B5E">
        <w:rPr>
          <w:rFonts w:ascii="Arial" w:hAnsi="Arial"/>
          <w:sz w:val="20"/>
          <w:szCs w:val="20"/>
          <w:lang w:eastAsia="zh-CN"/>
        </w:rPr>
        <w:t xml:space="preserve">Let’s consider a 20 MHz NR system bandwidth with 106 RBs </w:t>
      </w:r>
      <w:bookmarkStart w:id="31" w:name="_Hlk4706603"/>
      <w:r w:rsidR="00184114" w:rsidRPr="009669D6">
        <w:rPr>
          <w:rFonts w:ascii="Arial" w:hAnsi="Arial"/>
          <w:sz w:val="20"/>
          <w:szCs w:val="20"/>
          <w:lang w:eastAsia="zh-CN"/>
        </w:rPr>
        <w:t xml:space="preserve">over </w:t>
      </w:r>
      <w:r w:rsidR="00184114" w:rsidRPr="000240B3">
        <w:rPr>
          <w:rFonts w:ascii="Arial" w:hAnsi="Arial"/>
          <w:sz w:val="20"/>
          <w:szCs w:val="20"/>
          <w:lang w:val="en-US" w:eastAsia="zh-CN"/>
        </w:rPr>
        <w:t xml:space="preserve">a </w:t>
      </w:r>
      <w:r w:rsidR="00184114" w:rsidRPr="00C83D20">
        <w:rPr>
          <w:rFonts w:ascii="Arial" w:hAnsi="Arial"/>
          <w:sz w:val="20"/>
          <w:szCs w:val="20"/>
          <w:lang w:val="en-US" w:eastAsia="zh-CN"/>
        </w:rPr>
        <w:t xml:space="preserve">time period of N*20 </w:t>
      </w:r>
      <w:proofErr w:type="spellStart"/>
      <w:r w:rsidR="00184114" w:rsidRPr="00C83D20">
        <w:rPr>
          <w:rFonts w:ascii="Arial" w:hAnsi="Arial"/>
          <w:sz w:val="20"/>
          <w:szCs w:val="20"/>
          <w:lang w:val="en-US" w:eastAsia="zh-CN"/>
        </w:rPr>
        <w:t>ms</w:t>
      </w:r>
      <w:bookmarkEnd w:id="31"/>
      <w:proofErr w:type="spellEnd"/>
      <w:r w:rsidRPr="00095B5E">
        <w:rPr>
          <w:rFonts w:ascii="Arial" w:hAnsi="Arial"/>
          <w:sz w:val="20"/>
          <w:szCs w:val="20"/>
          <w:lang w:eastAsia="zh-CN"/>
        </w:rPr>
        <w:t>.</w:t>
      </w:r>
    </w:p>
    <w:p w14:paraId="7C45D022" w14:textId="486027D5" w:rsidR="00C969C9" w:rsidRPr="00095B5E" w:rsidRDefault="00C969C9" w:rsidP="00937C8B">
      <w:pPr>
        <w:pStyle w:val="ListParagraph"/>
        <w:numPr>
          <w:ilvl w:val="0"/>
          <w:numId w:val="35"/>
        </w:numPr>
        <w:rPr>
          <w:rFonts w:ascii="Arial" w:hAnsi="Arial"/>
          <w:sz w:val="20"/>
          <w:szCs w:val="20"/>
          <w:lang w:eastAsia="zh-CN"/>
        </w:rPr>
      </w:pPr>
      <w:r w:rsidRPr="00095B5E">
        <w:rPr>
          <w:rFonts w:ascii="Arial" w:hAnsi="Arial"/>
          <w:sz w:val="20"/>
          <w:szCs w:val="20"/>
          <w:lang w:eastAsia="zh-CN"/>
        </w:rPr>
        <w:t>CORESET: one OFDM symbol in every 5 slots</w:t>
      </w:r>
      <w:r w:rsidR="00E9447C" w:rsidRPr="000240B3">
        <w:rPr>
          <w:rFonts w:ascii="Arial" w:hAnsi="Arial"/>
          <w:sz w:val="20"/>
          <w:szCs w:val="20"/>
          <w:lang w:val="en-US" w:eastAsia="zh-CN"/>
        </w:rPr>
        <w:t xml:space="preserve"> (i</w:t>
      </w:r>
      <w:r w:rsidR="00E9447C" w:rsidRPr="00E9447C">
        <w:rPr>
          <w:rFonts w:ascii="Arial" w:hAnsi="Arial"/>
          <w:sz w:val="20"/>
          <w:szCs w:val="20"/>
          <w:lang w:val="en-US" w:eastAsia="zh-CN"/>
        </w:rPr>
        <w:t xml:space="preserve">.e. every 5 </w:t>
      </w:r>
      <w:proofErr w:type="spellStart"/>
      <w:r w:rsidR="00E9447C" w:rsidRPr="00E9447C">
        <w:rPr>
          <w:rFonts w:ascii="Arial" w:hAnsi="Arial"/>
          <w:sz w:val="20"/>
          <w:szCs w:val="20"/>
          <w:lang w:val="en-US" w:eastAsia="zh-CN"/>
        </w:rPr>
        <w:t>ms</w:t>
      </w:r>
      <w:proofErr w:type="spellEnd"/>
      <w:r w:rsidR="00E9447C" w:rsidRPr="000240B3">
        <w:rPr>
          <w:rFonts w:ascii="Arial" w:hAnsi="Arial"/>
          <w:sz w:val="20"/>
          <w:szCs w:val="20"/>
          <w:lang w:val="en-US" w:eastAsia="zh-CN"/>
        </w:rPr>
        <w:t>)</w:t>
      </w:r>
      <w:r w:rsidRPr="00095B5E">
        <w:rPr>
          <w:rFonts w:ascii="Arial" w:hAnsi="Arial"/>
          <w:sz w:val="20"/>
          <w:szCs w:val="20"/>
          <w:lang w:eastAsia="zh-CN"/>
        </w:rPr>
        <w:t>, and 48 RBs</w:t>
      </w:r>
    </w:p>
    <w:p w14:paraId="1D4E9FB7" w14:textId="77777777" w:rsidR="00C969C9" w:rsidRPr="00095B5E" w:rsidRDefault="00C969C9" w:rsidP="00937C8B">
      <w:pPr>
        <w:pStyle w:val="ListParagraph"/>
        <w:numPr>
          <w:ilvl w:val="0"/>
          <w:numId w:val="35"/>
        </w:numPr>
        <w:rPr>
          <w:rFonts w:ascii="Arial" w:hAnsi="Arial"/>
          <w:sz w:val="20"/>
          <w:szCs w:val="20"/>
          <w:lang w:eastAsia="zh-CN"/>
        </w:rPr>
      </w:pPr>
      <w:r w:rsidRPr="00095B5E">
        <w:rPr>
          <w:rFonts w:ascii="Arial" w:hAnsi="Arial"/>
          <w:sz w:val="20"/>
          <w:szCs w:val="20"/>
          <w:lang w:eastAsia="zh-CN"/>
        </w:rPr>
        <w:t xml:space="preserve">SSB:  four SSB during 20 </w:t>
      </w:r>
      <w:proofErr w:type="spellStart"/>
      <w:r w:rsidRPr="00095B5E">
        <w:rPr>
          <w:rFonts w:ascii="Arial" w:hAnsi="Arial"/>
          <w:sz w:val="20"/>
          <w:szCs w:val="20"/>
          <w:lang w:eastAsia="zh-CN"/>
        </w:rPr>
        <w:t>ms</w:t>
      </w:r>
      <w:proofErr w:type="spellEnd"/>
      <w:r w:rsidRPr="00095B5E">
        <w:rPr>
          <w:rFonts w:ascii="Arial" w:hAnsi="Arial"/>
          <w:sz w:val="20"/>
          <w:szCs w:val="20"/>
          <w:lang w:eastAsia="zh-CN"/>
        </w:rPr>
        <w:t xml:space="preserve"> over 20 RBs. Each SSB occupies 4 OFDM symbols.</w:t>
      </w:r>
    </w:p>
    <w:p w14:paraId="6C51F097" w14:textId="77777777" w:rsidR="00C969C9" w:rsidRPr="00985B6B" w:rsidRDefault="00C969C9" w:rsidP="00937C8B">
      <w:pPr>
        <w:pStyle w:val="ListParagraph"/>
        <w:numPr>
          <w:ilvl w:val="1"/>
          <w:numId w:val="35"/>
        </w:numPr>
        <w:overflowPunct/>
        <w:autoSpaceDE/>
        <w:autoSpaceDN/>
        <w:adjustRightInd/>
        <w:spacing w:line="259" w:lineRule="auto"/>
        <w:textAlignment w:val="auto"/>
        <w:rPr>
          <w:rFonts w:ascii="Arial" w:hAnsi="Arial"/>
          <w:lang w:eastAsia="zh-CN"/>
        </w:rPr>
      </w:pPr>
      <w:r w:rsidRPr="00095B5E">
        <w:rPr>
          <w:rFonts w:ascii="Arial" w:hAnsi="Arial"/>
          <w:sz w:val="20"/>
          <w:szCs w:val="20"/>
          <w:lang w:val="en-US" w:eastAsia="zh-CN"/>
        </w:rPr>
        <w:t xml:space="preserve">Case A SSB pattern: 4 SSBs within 5 </w:t>
      </w:r>
      <w:proofErr w:type="spellStart"/>
      <w:r w:rsidRPr="00095B5E">
        <w:rPr>
          <w:rFonts w:ascii="Arial" w:hAnsi="Arial"/>
          <w:sz w:val="20"/>
          <w:szCs w:val="20"/>
          <w:lang w:val="en-US" w:eastAsia="zh-CN"/>
        </w:rPr>
        <w:t>ms</w:t>
      </w:r>
      <w:proofErr w:type="spellEnd"/>
      <w:r w:rsidRPr="00095B5E">
        <w:rPr>
          <w:rFonts w:ascii="Arial" w:hAnsi="Arial"/>
          <w:sz w:val="20"/>
          <w:szCs w:val="20"/>
          <w:lang w:val="en-US" w:eastAsia="zh-CN"/>
        </w:rPr>
        <w:t xml:space="preserve"> with 20 </w:t>
      </w:r>
      <w:proofErr w:type="spellStart"/>
      <w:r w:rsidRPr="00095B5E">
        <w:rPr>
          <w:rFonts w:ascii="Arial" w:hAnsi="Arial"/>
          <w:sz w:val="20"/>
          <w:szCs w:val="20"/>
          <w:lang w:val="en-US" w:eastAsia="zh-CN"/>
        </w:rPr>
        <w:t>ms</w:t>
      </w:r>
      <w:proofErr w:type="spellEnd"/>
      <w:r w:rsidRPr="00095B5E">
        <w:rPr>
          <w:rFonts w:ascii="Arial" w:hAnsi="Arial"/>
          <w:sz w:val="20"/>
          <w:szCs w:val="20"/>
          <w:lang w:val="en-US" w:eastAsia="zh-CN"/>
        </w:rPr>
        <w:t xml:space="preserve"> periodicity </w:t>
      </w:r>
    </w:p>
    <w:p w14:paraId="1E87CB24" w14:textId="6D45560B" w:rsidR="00C969C9" w:rsidRDefault="00C969C9" w:rsidP="00C969C9">
      <w:pPr>
        <w:rPr>
          <w:rFonts w:ascii="Arial" w:hAnsi="Arial"/>
          <w:lang w:eastAsia="zh-CN"/>
        </w:rPr>
      </w:pPr>
    </w:p>
    <w:p w14:paraId="3FCE834F" w14:textId="77777777" w:rsidR="00416145" w:rsidRPr="0028170E" w:rsidRDefault="00416145" w:rsidP="00416145">
      <w:pPr>
        <w:rPr>
          <w:rFonts w:ascii="Arial" w:hAnsi="Arial"/>
          <w:lang w:eastAsia="zh-CN"/>
        </w:rPr>
      </w:pPr>
      <w:r w:rsidRPr="0028170E">
        <w:rPr>
          <w:rFonts w:ascii="Arial" w:hAnsi="Arial"/>
          <w:lang w:eastAsia="zh-CN"/>
        </w:rPr>
        <w:t xml:space="preserve">In Example 1, the percentage of resources available for </w:t>
      </w:r>
      <w:r>
        <w:rPr>
          <w:rFonts w:ascii="Arial" w:hAnsi="Arial"/>
          <w:lang w:eastAsia="zh-CN"/>
        </w:rPr>
        <w:t>LTE-M</w:t>
      </w:r>
      <w:r w:rsidRPr="0028170E">
        <w:rPr>
          <w:rFonts w:ascii="Arial" w:hAnsi="Arial"/>
          <w:lang w:eastAsia="zh-CN"/>
        </w:rPr>
        <w:t xml:space="preserve"> after having reserved </w:t>
      </w:r>
      <w:r>
        <w:rPr>
          <w:rFonts w:ascii="Arial" w:hAnsi="Arial"/>
          <w:lang w:eastAsia="zh-CN"/>
        </w:rPr>
        <w:t>LTE-M</w:t>
      </w:r>
      <w:r w:rsidRPr="0028170E">
        <w:rPr>
          <w:rFonts w:ascii="Arial" w:hAnsi="Arial"/>
          <w:lang w:eastAsia="zh-CN"/>
        </w:rPr>
        <w:t xml:space="preserve"> resources for CORESET and SSB will be as follows:</w:t>
      </w:r>
    </w:p>
    <w:p w14:paraId="1802D5BD" w14:textId="77777777" w:rsidR="00416145" w:rsidRDefault="00416145" w:rsidP="00C969C9">
      <w:pPr>
        <w:rPr>
          <w:rFonts w:ascii="Arial" w:hAnsi="Arial"/>
          <w:lang w:eastAsia="zh-CN"/>
        </w:rPr>
      </w:pPr>
    </w:p>
    <w:p w14:paraId="6310BE34" w14:textId="7BFCC424" w:rsidR="006E08E5" w:rsidRPr="00095B5E" w:rsidRDefault="006E08E5" w:rsidP="006E08E5">
      <w:pPr>
        <w:pStyle w:val="ListParagraph"/>
        <w:numPr>
          <w:ilvl w:val="0"/>
          <w:numId w:val="42"/>
        </w:numPr>
        <w:rPr>
          <w:rFonts w:ascii="Arial" w:hAnsi="Arial"/>
          <w:b/>
          <w:bCs/>
          <w:sz w:val="20"/>
          <w:szCs w:val="20"/>
          <w:lang w:eastAsia="zh-CN"/>
        </w:rPr>
      </w:pPr>
      <w:r w:rsidRPr="00095B5E">
        <w:rPr>
          <w:rFonts w:ascii="Arial" w:hAnsi="Arial"/>
          <w:b/>
          <w:bCs/>
          <w:sz w:val="20"/>
          <w:szCs w:val="20"/>
          <w:lang w:val="en-US" w:eastAsia="zh-CN"/>
        </w:rPr>
        <w:t xml:space="preserve">Considering </w:t>
      </w:r>
      <w:r w:rsidR="004B52BE" w:rsidRPr="00095B5E">
        <w:rPr>
          <w:rFonts w:ascii="Arial" w:hAnsi="Arial"/>
          <w:b/>
          <w:bCs/>
          <w:sz w:val="20"/>
          <w:szCs w:val="20"/>
          <w:lang w:val="en-US" w:eastAsia="zh-CN"/>
        </w:rPr>
        <w:t>106 RBs</w:t>
      </w:r>
    </w:p>
    <w:p w14:paraId="2AFD9B01" w14:textId="77777777" w:rsidR="004B52BE" w:rsidRPr="00095B5E" w:rsidRDefault="004B52BE" w:rsidP="00095B5E">
      <w:pPr>
        <w:pStyle w:val="ListParagraph"/>
        <w:rPr>
          <w:rFonts w:ascii="Arial" w:hAnsi="Arial"/>
          <w:lang w:eastAsia="zh-CN"/>
        </w:rPr>
      </w:pPr>
    </w:p>
    <w:p w14:paraId="5146174A" w14:textId="77777777" w:rsidR="00C969C9" w:rsidRPr="00095B5E" w:rsidRDefault="00C969C9" w:rsidP="00F430CE">
      <w:pPr>
        <w:pStyle w:val="ListParagraph"/>
        <w:numPr>
          <w:ilvl w:val="0"/>
          <w:numId w:val="37"/>
        </w:numPr>
        <w:rPr>
          <w:rFonts w:ascii="Arial" w:hAnsi="Arial"/>
          <w:sz w:val="20"/>
          <w:szCs w:val="20"/>
          <w:lang w:eastAsia="zh-CN"/>
        </w:rPr>
      </w:pPr>
      <w:r w:rsidRPr="00095B5E">
        <w:rPr>
          <w:rFonts w:ascii="Arial" w:hAnsi="Arial"/>
          <w:sz w:val="20"/>
          <w:szCs w:val="20"/>
          <w:lang w:eastAsia="zh-CN"/>
        </w:rPr>
        <w:t>Case 1: subframe-level resource reservation in LTE-M</w:t>
      </w:r>
    </w:p>
    <w:p w14:paraId="08F848E1" w14:textId="07E8061E" w:rsidR="00C969C9" w:rsidRPr="00095B5E" w:rsidRDefault="00C969C9" w:rsidP="00F430CE">
      <w:pPr>
        <w:pStyle w:val="ListParagraph"/>
        <w:numPr>
          <w:ilvl w:val="1"/>
          <w:numId w:val="37"/>
        </w:numPr>
        <w:rPr>
          <w:rFonts w:ascii="Arial" w:hAnsi="Arial"/>
          <w:sz w:val="20"/>
          <w:szCs w:val="20"/>
          <w:lang w:eastAsia="zh-CN"/>
        </w:rPr>
      </w:pPr>
      <w:r w:rsidRPr="00095B5E">
        <w:rPr>
          <w:rFonts w:ascii="Arial" w:hAnsi="Arial"/>
          <w:sz w:val="20"/>
          <w:szCs w:val="20"/>
          <w:lang w:eastAsia="zh-CN"/>
        </w:rPr>
        <w:t>Percentage of resources available for LTE-M = (20*106-4*48-2*20)/(20*106)*100=89%</w:t>
      </w:r>
    </w:p>
    <w:p w14:paraId="6B3F714F" w14:textId="77777777" w:rsidR="00F430CE" w:rsidRPr="00503E02" w:rsidRDefault="00F430CE" w:rsidP="00F430CE">
      <w:pPr>
        <w:rPr>
          <w:rFonts w:ascii="Arial" w:hAnsi="Arial"/>
          <w:lang w:eastAsia="zh-CN"/>
        </w:rPr>
      </w:pPr>
    </w:p>
    <w:p w14:paraId="6E42DE48" w14:textId="77777777" w:rsidR="00C969C9" w:rsidRPr="00095B5E" w:rsidRDefault="00C969C9" w:rsidP="00F430CE">
      <w:pPr>
        <w:pStyle w:val="ListParagraph"/>
        <w:numPr>
          <w:ilvl w:val="0"/>
          <w:numId w:val="37"/>
        </w:numPr>
        <w:rPr>
          <w:rFonts w:ascii="Arial" w:hAnsi="Arial"/>
          <w:sz w:val="20"/>
          <w:szCs w:val="20"/>
          <w:lang w:eastAsia="zh-CN"/>
        </w:rPr>
      </w:pPr>
      <w:r w:rsidRPr="00095B5E">
        <w:rPr>
          <w:rFonts w:ascii="Arial" w:hAnsi="Arial"/>
          <w:sz w:val="20"/>
          <w:szCs w:val="20"/>
          <w:lang w:eastAsia="zh-CN"/>
        </w:rPr>
        <w:t>Case 2: slot-level resource reservation in LTE-M (e.g., using valid/invalid subframes)</w:t>
      </w:r>
    </w:p>
    <w:p w14:paraId="16565683" w14:textId="5CD2A903" w:rsidR="00C969C9" w:rsidRPr="00095B5E" w:rsidRDefault="00C969C9" w:rsidP="00F430CE">
      <w:pPr>
        <w:pStyle w:val="ListParagraph"/>
        <w:numPr>
          <w:ilvl w:val="1"/>
          <w:numId w:val="37"/>
        </w:numPr>
        <w:rPr>
          <w:rFonts w:ascii="Arial" w:hAnsi="Arial"/>
          <w:sz w:val="20"/>
          <w:szCs w:val="20"/>
          <w:lang w:eastAsia="zh-CN"/>
        </w:rPr>
      </w:pPr>
      <w:r w:rsidRPr="00095B5E">
        <w:rPr>
          <w:rFonts w:ascii="Arial" w:hAnsi="Arial"/>
          <w:sz w:val="20"/>
          <w:szCs w:val="20"/>
          <w:lang w:eastAsia="zh-CN"/>
        </w:rPr>
        <w:t>Percentage of resources available for LTE-M = (40*106-4*48-4*20)/(40*106)*100=93.5%</w:t>
      </w:r>
    </w:p>
    <w:p w14:paraId="18AAB095" w14:textId="77777777" w:rsidR="00F430CE" w:rsidRPr="00503E02" w:rsidRDefault="00F430CE" w:rsidP="00F430CE">
      <w:pPr>
        <w:rPr>
          <w:rFonts w:ascii="Arial" w:hAnsi="Arial"/>
          <w:lang w:eastAsia="zh-CN"/>
        </w:rPr>
      </w:pPr>
    </w:p>
    <w:p w14:paraId="346BBC92" w14:textId="77777777" w:rsidR="00C969C9" w:rsidRPr="00095B5E" w:rsidRDefault="00C969C9" w:rsidP="00F430CE">
      <w:pPr>
        <w:pStyle w:val="ListParagraph"/>
        <w:numPr>
          <w:ilvl w:val="0"/>
          <w:numId w:val="37"/>
        </w:numPr>
        <w:rPr>
          <w:rFonts w:ascii="Arial" w:hAnsi="Arial"/>
          <w:sz w:val="20"/>
          <w:szCs w:val="20"/>
          <w:lang w:eastAsia="zh-CN"/>
        </w:rPr>
      </w:pPr>
      <w:r w:rsidRPr="00095B5E">
        <w:rPr>
          <w:rFonts w:ascii="Arial" w:hAnsi="Arial"/>
          <w:sz w:val="20"/>
          <w:szCs w:val="20"/>
          <w:lang w:eastAsia="zh-CN"/>
        </w:rPr>
        <w:t>Case 3: symbol-level resource reservation in LTE-M</w:t>
      </w:r>
    </w:p>
    <w:p w14:paraId="242E0B3A" w14:textId="77777777" w:rsidR="00C969C9" w:rsidRPr="00095B5E" w:rsidRDefault="00C969C9" w:rsidP="00F430CE">
      <w:pPr>
        <w:pStyle w:val="ListParagraph"/>
        <w:numPr>
          <w:ilvl w:val="1"/>
          <w:numId w:val="37"/>
        </w:numPr>
        <w:rPr>
          <w:rFonts w:ascii="Arial" w:hAnsi="Arial"/>
          <w:sz w:val="20"/>
          <w:szCs w:val="20"/>
          <w:lang w:eastAsia="zh-CN"/>
        </w:rPr>
      </w:pPr>
      <w:r w:rsidRPr="00095B5E">
        <w:rPr>
          <w:rFonts w:ascii="Arial" w:hAnsi="Arial"/>
          <w:sz w:val="20"/>
          <w:szCs w:val="20"/>
          <w:lang w:eastAsia="zh-CN"/>
        </w:rPr>
        <w:t>Percentage of resources available for LTE-M = (20*14*106-4*48-16*20)/(20*14*106)*100=98.2%</w:t>
      </w:r>
    </w:p>
    <w:p w14:paraId="15716FEA" w14:textId="2BA18274" w:rsidR="00C969C9" w:rsidRDefault="00C969C9" w:rsidP="00C969C9">
      <w:pPr>
        <w:rPr>
          <w:rFonts w:ascii="Arial" w:hAnsi="Arial"/>
          <w:lang w:eastAsia="zh-CN"/>
        </w:rPr>
      </w:pPr>
    </w:p>
    <w:p w14:paraId="6C184E1E" w14:textId="14DA6AB7" w:rsidR="004B52BE" w:rsidRPr="00095B5E" w:rsidRDefault="004B52BE" w:rsidP="004B52BE">
      <w:pPr>
        <w:pStyle w:val="ListParagraph"/>
        <w:numPr>
          <w:ilvl w:val="0"/>
          <w:numId w:val="42"/>
        </w:numPr>
        <w:rPr>
          <w:rFonts w:ascii="Arial" w:hAnsi="Arial"/>
          <w:b/>
          <w:bCs/>
          <w:sz w:val="20"/>
          <w:szCs w:val="20"/>
          <w:lang w:eastAsia="zh-CN"/>
        </w:rPr>
      </w:pPr>
      <w:r w:rsidRPr="00095B5E">
        <w:rPr>
          <w:rFonts w:ascii="Arial" w:hAnsi="Arial"/>
          <w:b/>
          <w:bCs/>
          <w:sz w:val="20"/>
          <w:szCs w:val="20"/>
          <w:lang w:val="en-US" w:eastAsia="zh-CN"/>
        </w:rPr>
        <w:t xml:space="preserve">Considering </w:t>
      </w:r>
      <w:r w:rsidR="00DA5690">
        <w:rPr>
          <w:rFonts w:ascii="Arial" w:hAnsi="Arial"/>
          <w:b/>
          <w:bCs/>
          <w:sz w:val="20"/>
          <w:szCs w:val="20"/>
          <w:lang w:val="en-US" w:eastAsia="zh-CN"/>
        </w:rPr>
        <w:t>6</w:t>
      </w:r>
      <w:r w:rsidR="00651AE6">
        <w:rPr>
          <w:rFonts w:ascii="Arial" w:hAnsi="Arial"/>
          <w:b/>
          <w:bCs/>
          <w:sz w:val="20"/>
          <w:szCs w:val="20"/>
          <w:lang w:val="en-US" w:eastAsia="zh-CN"/>
        </w:rPr>
        <w:t xml:space="preserve"> RBs (narrowband LTE-M)</w:t>
      </w:r>
      <w:r w:rsidR="00CB44AC" w:rsidRPr="00095B5E">
        <w:rPr>
          <w:rFonts w:ascii="Arial" w:hAnsi="Arial"/>
          <w:b/>
          <w:bCs/>
          <w:sz w:val="20"/>
          <w:szCs w:val="20"/>
          <w:lang w:val="en-US" w:eastAsia="zh-CN"/>
        </w:rPr>
        <w:t xml:space="preserve"> </w:t>
      </w:r>
      <w:r w:rsidR="00311561" w:rsidRPr="00095B5E">
        <w:rPr>
          <w:rFonts w:ascii="Arial" w:hAnsi="Arial"/>
          <w:b/>
          <w:bCs/>
          <w:sz w:val="20"/>
          <w:szCs w:val="20"/>
          <w:lang w:val="en-US" w:eastAsia="zh-CN"/>
        </w:rPr>
        <w:t>containing CORESET and SSB</w:t>
      </w:r>
      <w:r w:rsidR="001C4B22" w:rsidRPr="00095B5E">
        <w:rPr>
          <w:rFonts w:ascii="Arial" w:hAnsi="Arial"/>
          <w:b/>
          <w:bCs/>
          <w:sz w:val="20"/>
          <w:szCs w:val="20"/>
          <w:lang w:val="en-US" w:eastAsia="zh-CN"/>
        </w:rPr>
        <w:t xml:space="preserve"> </w:t>
      </w:r>
    </w:p>
    <w:p w14:paraId="6E166472" w14:textId="645DA810" w:rsidR="004B52BE" w:rsidRDefault="004B52BE" w:rsidP="00C969C9">
      <w:pPr>
        <w:rPr>
          <w:rFonts w:ascii="Arial" w:hAnsi="Arial"/>
          <w:lang w:eastAsia="zh-CN"/>
        </w:rPr>
      </w:pPr>
    </w:p>
    <w:p w14:paraId="0AE06DB4" w14:textId="77777777" w:rsidR="004C4385" w:rsidRPr="00095B5E" w:rsidRDefault="004C4385" w:rsidP="004C4385">
      <w:pPr>
        <w:pStyle w:val="ListParagraph"/>
        <w:numPr>
          <w:ilvl w:val="0"/>
          <w:numId w:val="37"/>
        </w:numPr>
        <w:rPr>
          <w:rFonts w:ascii="Arial" w:hAnsi="Arial"/>
          <w:sz w:val="20"/>
          <w:szCs w:val="20"/>
          <w:lang w:eastAsia="zh-CN"/>
        </w:rPr>
      </w:pPr>
      <w:r w:rsidRPr="00095B5E">
        <w:rPr>
          <w:rFonts w:ascii="Arial" w:hAnsi="Arial"/>
          <w:sz w:val="20"/>
          <w:szCs w:val="20"/>
          <w:lang w:eastAsia="zh-CN"/>
        </w:rPr>
        <w:t>Case 1: subframe-level resource reservation in LTE-M</w:t>
      </w:r>
    </w:p>
    <w:p w14:paraId="5EDD40D8" w14:textId="4D162F0C" w:rsidR="004C4385" w:rsidRPr="00095B5E" w:rsidRDefault="004C4385" w:rsidP="004C4385">
      <w:pPr>
        <w:pStyle w:val="ListParagraph"/>
        <w:numPr>
          <w:ilvl w:val="1"/>
          <w:numId w:val="37"/>
        </w:numPr>
        <w:rPr>
          <w:rFonts w:ascii="Arial" w:hAnsi="Arial"/>
          <w:sz w:val="20"/>
          <w:szCs w:val="20"/>
          <w:lang w:eastAsia="zh-CN"/>
        </w:rPr>
      </w:pPr>
      <w:r w:rsidRPr="00095B5E">
        <w:rPr>
          <w:rFonts w:ascii="Arial" w:hAnsi="Arial"/>
          <w:sz w:val="20"/>
          <w:szCs w:val="20"/>
          <w:lang w:eastAsia="zh-CN"/>
        </w:rPr>
        <w:t>Percentage of resources available for LTE-M = (20*</w:t>
      </w:r>
      <w:r w:rsidR="00651AE6">
        <w:rPr>
          <w:rFonts w:ascii="Arial" w:hAnsi="Arial"/>
          <w:sz w:val="20"/>
          <w:szCs w:val="20"/>
          <w:lang w:val="en-US" w:eastAsia="zh-CN"/>
        </w:rPr>
        <w:t>6</w:t>
      </w:r>
      <w:r w:rsidRPr="00095B5E">
        <w:rPr>
          <w:rFonts w:ascii="Arial" w:hAnsi="Arial"/>
          <w:sz w:val="20"/>
          <w:szCs w:val="20"/>
          <w:lang w:eastAsia="zh-CN"/>
        </w:rPr>
        <w:t>-4*</w:t>
      </w:r>
      <w:r w:rsidR="00651AE6">
        <w:rPr>
          <w:rFonts w:ascii="Arial" w:hAnsi="Arial"/>
          <w:sz w:val="20"/>
          <w:szCs w:val="20"/>
          <w:lang w:val="en-US" w:eastAsia="zh-CN"/>
        </w:rPr>
        <w:t>6</w:t>
      </w:r>
      <w:r w:rsidRPr="00095B5E">
        <w:rPr>
          <w:rFonts w:ascii="Arial" w:hAnsi="Arial"/>
          <w:sz w:val="20"/>
          <w:szCs w:val="20"/>
          <w:lang w:eastAsia="zh-CN"/>
        </w:rPr>
        <w:t>-2*</w:t>
      </w:r>
      <w:r w:rsidR="00651AE6">
        <w:rPr>
          <w:rFonts w:ascii="Arial" w:hAnsi="Arial"/>
          <w:sz w:val="20"/>
          <w:szCs w:val="20"/>
          <w:lang w:val="en-US" w:eastAsia="zh-CN"/>
        </w:rPr>
        <w:t>6</w:t>
      </w:r>
      <w:r w:rsidRPr="00095B5E">
        <w:rPr>
          <w:rFonts w:ascii="Arial" w:hAnsi="Arial"/>
          <w:sz w:val="20"/>
          <w:szCs w:val="20"/>
          <w:lang w:eastAsia="zh-CN"/>
        </w:rPr>
        <w:t>)/(20*</w:t>
      </w:r>
      <w:r w:rsidR="00651AE6">
        <w:rPr>
          <w:rFonts w:ascii="Arial" w:hAnsi="Arial"/>
          <w:sz w:val="20"/>
          <w:szCs w:val="20"/>
          <w:lang w:val="en-US" w:eastAsia="zh-CN"/>
        </w:rPr>
        <w:t>6</w:t>
      </w:r>
      <w:r w:rsidRPr="00095B5E">
        <w:rPr>
          <w:rFonts w:ascii="Arial" w:hAnsi="Arial"/>
          <w:sz w:val="20"/>
          <w:szCs w:val="20"/>
          <w:lang w:eastAsia="zh-CN"/>
        </w:rPr>
        <w:t>)*100=</w:t>
      </w:r>
      <w:r w:rsidR="00BB2F71" w:rsidRPr="00095B5E">
        <w:rPr>
          <w:rFonts w:ascii="Arial" w:hAnsi="Arial"/>
          <w:sz w:val="20"/>
          <w:szCs w:val="20"/>
          <w:lang w:val="en-US" w:eastAsia="zh-CN"/>
        </w:rPr>
        <w:t>70</w:t>
      </w:r>
      <w:r w:rsidRPr="00095B5E">
        <w:rPr>
          <w:rFonts w:ascii="Arial" w:hAnsi="Arial"/>
          <w:sz w:val="20"/>
          <w:szCs w:val="20"/>
          <w:lang w:eastAsia="zh-CN"/>
        </w:rPr>
        <w:t>%</w:t>
      </w:r>
    </w:p>
    <w:p w14:paraId="690D8FFC" w14:textId="77777777" w:rsidR="004C4385" w:rsidRPr="00503E02" w:rsidRDefault="004C4385" w:rsidP="004C4385">
      <w:pPr>
        <w:rPr>
          <w:rFonts w:ascii="Arial" w:hAnsi="Arial"/>
          <w:lang w:eastAsia="zh-CN"/>
        </w:rPr>
      </w:pPr>
    </w:p>
    <w:p w14:paraId="48599781" w14:textId="77777777" w:rsidR="004C4385" w:rsidRPr="00095B5E" w:rsidRDefault="004C4385" w:rsidP="004C4385">
      <w:pPr>
        <w:pStyle w:val="ListParagraph"/>
        <w:numPr>
          <w:ilvl w:val="0"/>
          <w:numId w:val="37"/>
        </w:numPr>
        <w:rPr>
          <w:rFonts w:ascii="Arial" w:hAnsi="Arial"/>
          <w:sz w:val="20"/>
          <w:szCs w:val="20"/>
          <w:lang w:eastAsia="zh-CN"/>
        </w:rPr>
      </w:pPr>
      <w:r w:rsidRPr="00095B5E">
        <w:rPr>
          <w:rFonts w:ascii="Arial" w:hAnsi="Arial"/>
          <w:sz w:val="20"/>
          <w:szCs w:val="20"/>
          <w:lang w:eastAsia="zh-CN"/>
        </w:rPr>
        <w:t>Case 2: slot-level resource reservation in LTE-M (e.g., using valid/invalid subframes)</w:t>
      </w:r>
    </w:p>
    <w:p w14:paraId="30160B5A" w14:textId="05EB2EF1" w:rsidR="004C4385" w:rsidRPr="00095B5E" w:rsidRDefault="004C4385" w:rsidP="004C4385">
      <w:pPr>
        <w:pStyle w:val="ListParagraph"/>
        <w:numPr>
          <w:ilvl w:val="1"/>
          <w:numId w:val="37"/>
        </w:numPr>
        <w:rPr>
          <w:rFonts w:ascii="Arial" w:hAnsi="Arial"/>
          <w:sz w:val="20"/>
          <w:szCs w:val="20"/>
          <w:lang w:eastAsia="zh-CN"/>
        </w:rPr>
      </w:pPr>
      <w:r w:rsidRPr="00095B5E">
        <w:rPr>
          <w:rFonts w:ascii="Arial" w:hAnsi="Arial"/>
          <w:sz w:val="20"/>
          <w:szCs w:val="20"/>
          <w:lang w:eastAsia="zh-CN"/>
        </w:rPr>
        <w:t>Percentage of resources available for LTE-M = (40*</w:t>
      </w:r>
      <w:r w:rsidR="00BC48B3">
        <w:rPr>
          <w:rFonts w:ascii="Arial" w:hAnsi="Arial"/>
          <w:sz w:val="20"/>
          <w:szCs w:val="20"/>
          <w:lang w:val="en-US" w:eastAsia="zh-CN"/>
        </w:rPr>
        <w:t>6</w:t>
      </w:r>
      <w:r w:rsidRPr="00095B5E">
        <w:rPr>
          <w:rFonts w:ascii="Arial" w:hAnsi="Arial"/>
          <w:sz w:val="20"/>
          <w:szCs w:val="20"/>
          <w:lang w:eastAsia="zh-CN"/>
        </w:rPr>
        <w:t>-4*</w:t>
      </w:r>
      <w:r w:rsidR="00610E88">
        <w:rPr>
          <w:rFonts w:ascii="Arial" w:hAnsi="Arial"/>
          <w:sz w:val="20"/>
          <w:szCs w:val="20"/>
          <w:lang w:val="en-US" w:eastAsia="zh-CN"/>
        </w:rPr>
        <w:t>6</w:t>
      </w:r>
      <w:r w:rsidRPr="00095B5E">
        <w:rPr>
          <w:rFonts w:ascii="Arial" w:hAnsi="Arial"/>
          <w:sz w:val="20"/>
          <w:szCs w:val="20"/>
          <w:lang w:eastAsia="zh-CN"/>
        </w:rPr>
        <w:t>-4*</w:t>
      </w:r>
      <w:r w:rsidR="00610E88">
        <w:rPr>
          <w:rFonts w:ascii="Arial" w:hAnsi="Arial"/>
          <w:sz w:val="20"/>
          <w:szCs w:val="20"/>
          <w:lang w:val="en-US" w:eastAsia="zh-CN"/>
        </w:rPr>
        <w:t>6</w:t>
      </w:r>
      <w:r w:rsidRPr="00095B5E">
        <w:rPr>
          <w:rFonts w:ascii="Arial" w:hAnsi="Arial"/>
          <w:sz w:val="20"/>
          <w:szCs w:val="20"/>
          <w:lang w:eastAsia="zh-CN"/>
        </w:rPr>
        <w:t>)/(40*</w:t>
      </w:r>
      <w:r w:rsidR="00610E88">
        <w:rPr>
          <w:rFonts w:ascii="Arial" w:hAnsi="Arial"/>
          <w:sz w:val="20"/>
          <w:szCs w:val="20"/>
          <w:lang w:val="en-US" w:eastAsia="zh-CN"/>
        </w:rPr>
        <w:t>6</w:t>
      </w:r>
      <w:r w:rsidRPr="00095B5E">
        <w:rPr>
          <w:rFonts w:ascii="Arial" w:hAnsi="Arial"/>
          <w:sz w:val="20"/>
          <w:szCs w:val="20"/>
          <w:lang w:eastAsia="zh-CN"/>
        </w:rPr>
        <w:t>)*100=</w:t>
      </w:r>
      <w:r w:rsidR="00BA5994" w:rsidRPr="00095B5E">
        <w:rPr>
          <w:rFonts w:ascii="Arial" w:hAnsi="Arial"/>
          <w:sz w:val="20"/>
          <w:szCs w:val="20"/>
          <w:lang w:val="en-US" w:eastAsia="zh-CN"/>
        </w:rPr>
        <w:t>80</w:t>
      </w:r>
      <w:r w:rsidRPr="00095B5E">
        <w:rPr>
          <w:rFonts w:ascii="Arial" w:hAnsi="Arial"/>
          <w:sz w:val="20"/>
          <w:szCs w:val="20"/>
          <w:lang w:eastAsia="zh-CN"/>
        </w:rPr>
        <w:t>%</w:t>
      </w:r>
    </w:p>
    <w:p w14:paraId="58BE4D37" w14:textId="77777777" w:rsidR="004C4385" w:rsidRPr="00503E02" w:rsidRDefault="004C4385" w:rsidP="004C4385">
      <w:pPr>
        <w:rPr>
          <w:rFonts w:ascii="Arial" w:hAnsi="Arial"/>
          <w:lang w:eastAsia="zh-CN"/>
        </w:rPr>
      </w:pPr>
    </w:p>
    <w:p w14:paraId="17A528CD" w14:textId="77777777" w:rsidR="004C4385" w:rsidRPr="00095B5E" w:rsidRDefault="004C4385" w:rsidP="004C4385">
      <w:pPr>
        <w:pStyle w:val="ListParagraph"/>
        <w:numPr>
          <w:ilvl w:val="0"/>
          <w:numId w:val="37"/>
        </w:numPr>
        <w:rPr>
          <w:rFonts w:ascii="Arial" w:hAnsi="Arial"/>
          <w:sz w:val="20"/>
          <w:szCs w:val="20"/>
          <w:lang w:eastAsia="zh-CN"/>
        </w:rPr>
      </w:pPr>
      <w:r w:rsidRPr="00095B5E">
        <w:rPr>
          <w:rFonts w:ascii="Arial" w:hAnsi="Arial"/>
          <w:sz w:val="20"/>
          <w:szCs w:val="20"/>
          <w:lang w:eastAsia="zh-CN"/>
        </w:rPr>
        <w:t>Case 3: symbol-level resource reservation in LTE-M</w:t>
      </w:r>
    </w:p>
    <w:p w14:paraId="361AF094" w14:textId="52085E49" w:rsidR="004C4385" w:rsidRPr="00095B5E" w:rsidRDefault="004C4385" w:rsidP="004C4385">
      <w:pPr>
        <w:pStyle w:val="ListParagraph"/>
        <w:numPr>
          <w:ilvl w:val="1"/>
          <w:numId w:val="37"/>
        </w:numPr>
        <w:rPr>
          <w:rFonts w:ascii="Arial" w:hAnsi="Arial"/>
          <w:sz w:val="20"/>
          <w:szCs w:val="20"/>
          <w:lang w:eastAsia="zh-CN"/>
        </w:rPr>
      </w:pPr>
      <w:r w:rsidRPr="00095B5E">
        <w:rPr>
          <w:rFonts w:ascii="Arial" w:hAnsi="Arial"/>
          <w:sz w:val="20"/>
          <w:szCs w:val="20"/>
          <w:lang w:eastAsia="zh-CN"/>
        </w:rPr>
        <w:t>Percentage of resources available for LTE-M = (20*14*</w:t>
      </w:r>
      <w:r w:rsidR="00610E88">
        <w:rPr>
          <w:rFonts w:ascii="Arial" w:hAnsi="Arial"/>
          <w:sz w:val="20"/>
          <w:szCs w:val="20"/>
          <w:lang w:val="en-US" w:eastAsia="zh-CN"/>
        </w:rPr>
        <w:t>6</w:t>
      </w:r>
      <w:r w:rsidRPr="00095B5E">
        <w:rPr>
          <w:rFonts w:ascii="Arial" w:hAnsi="Arial"/>
          <w:sz w:val="20"/>
          <w:szCs w:val="20"/>
          <w:lang w:eastAsia="zh-CN"/>
        </w:rPr>
        <w:t>-4*</w:t>
      </w:r>
      <w:r w:rsidR="00610E88">
        <w:rPr>
          <w:rFonts w:ascii="Arial" w:hAnsi="Arial"/>
          <w:sz w:val="20"/>
          <w:szCs w:val="20"/>
          <w:lang w:val="en-US" w:eastAsia="zh-CN"/>
        </w:rPr>
        <w:t>6</w:t>
      </w:r>
      <w:r w:rsidRPr="00095B5E">
        <w:rPr>
          <w:rFonts w:ascii="Arial" w:hAnsi="Arial"/>
          <w:sz w:val="20"/>
          <w:szCs w:val="20"/>
          <w:lang w:eastAsia="zh-CN"/>
        </w:rPr>
        <w:t>-16*</w:t>
      </w:r>
      <w:r w:rsidR="00610E88">
        <w:rPr>
          <w:rFonts w:ascii="Arial" w:hAnsi="Arial"/>
          <w:sz w:val="20"/>
          <w:szCs w:val="20"/>
          <w:lang w:val="en-US" w:eastAsia="zh-CN"/>
        </w:rPr>
        <w:t>6</w:t>
      </w:r>
      <w:r w:rsidRPr="00095B5E">
        <w:rPr>
          <w:rFonts w:ascii="Arial" w:hAnsi="Arial"/>
          <w:sz w:val="20"/>
          <w:szCs w:val="20"/>
          <w:lang w:eastAsia="zh-CN"/>
        </w:rPr>
        <w:t>)/(20*14*</w:t>
      </w:r>
      <w:r w:rsidR="00610E88">
        <w:rPr>
          <w:rFonts w:ascii="Arial" w:hAnsi="Arial"/>
          <w:sz w:val="20"/>
          <w:szCs w:val="20"/>
          <w:lang w:val="en-US" w:eastAsia="zh-CN"/>
        </w:rPr>
        <w:t>6</w:t>
      </w:r>
      <w:r w:rsidRPr="00095B5E">
        <w:rPr>
          <w:rFonts w:ascii="Arial" w:hAnsi="Arial"/>
          <w:sz w:val="20"/>
          <w:szCs w:val="20"/>
          <w:lang w:eastAsia="zh-CN"/>
        </w:rPr>
        <w:t>)*100=9</w:t>
      </w:r>
      <w:r w:rsidR="00630836" w:rsidRPr="00095B5E">
        <w:rPr>
          <w:rFonts w:ascii="Arial" w:hAnsi="Arial"/>
          <w:sz w:val="20"/>
          <w:szCs w:val="20"/>
          <w:lang w:val="en-US" w:eastAsia="zh-CN"/>
        </w:rPr>
        <w:t>2</w:t>
      </w:r>
      <w:r w:rsidRPr="00095B5E">
        <w:rPr>
          <w:rFonts w:ascii="Arial" w:hAnsi="Arial"/>
          <w:sz w:val="20"/>
          <w:szCs w:val="20"/>
          <w:lang w:eastAsia="zh-CN"/>
        </w:rPr>
        <w:t>.</w:t>
      </w:r>
      <w:r w:rsidR="00630836" w:rsidRPr="00095B5E">
        <w:rPr>
          <w:rFonts w:ascii="Arial" w:hAnsi="Arial"/>
          <w:sz w:val="20"/>
          <w:szCs w:val="20"/>
          <w:lang w:val="en-US" w:eastAsia="zh-CN"/>
        </w:rPr>
        <w:t>8</w:t>
      </w:r>
      <w:r w:rsidRPr="00095B5E">
        <w:rPr>
          <w:rFonts w:ascii="Arial" w:hAnsi="Arial"/>
          <w:sz w:val="20"/>
          <w:szCs w:val="20"/>
          <w:lang w:eastAsia="zh-CN"/>
        </w:rPr>
        <w:t>%</w:t>
      </w:r>
    </w:p>
    <w:p w14:paraId="0E13062C" w14:textId="77777777" w:rsidR="004C4385" w:rsidRDefault="004C4385" w:rsidP="00C969C9">
      <w:pPr>
        <w:rPr>
          <w:rFonts w:ascii="Arial" w:hAnsi="Arial"/>
          <w:lang w:eastAsia="zh-CN"/>
        </w:rPr>
      </w:pPr>
    </w:p>
    <w:p w14:paraId="545BEDB7" w14:textId="77777777" w:rsidR="00937C8B" w:rsidRDefault="00937C8B" w:rsidP="00937C8B">
      <w:pPr>
        <w:rPr>
          <w:rFonts w:ascii="Arial" w:hAnsi="Arial"/>
          <w:lang w:eastAsia="zh-CN"/>
        </w:rPr>
      </w:pPr>
      <w:r w:rsidRPr="00264D2F">
        <w:rPr>
          <w:rFonts w:ascii="Arial" w:hAnsi="Arial"/>
          <w:b/>
          <w:lang w:eastAsia="zh-CN"/>
        </w:rPr>
        <w:t>Example</w:t>
      </w:r>
      <w:r>
        <w:rPr>
          <w:rFonts w:ascii="Arial" w:hAnsi="Arial"/>
          <w:b/>
          <w:lang w:eastAsia="zh-CN"/>
        </w:rPr>
        <w:t xml:space="preserve"> 2</w:t>
      </w:r>
      <w:r w:rsidRPr="00264D2F">
        <w:rPr>
          <w:rFonts w:ascii="Arial" w:hAnsi="Arial"/>
          <w:b/>
          <w:lang w:eastAsia="zh-CN"/>
        </w:rPr>
        <w:t>:</w:t>
      </w:r>
    </w:p>
    <w:p w14:paraId="32477874" w14:textId="71E20645" w:rsidR="00937C8B" w:rsidRPr="00095B5E" w:rsidRDefault="00937C8B" w:rsidP="00937C8B">
      <w:pPr>
        <w:pStyle w:val="ListParagraph"/>
        <w:numPr>
          <w:ilvl w:val="0"/>
          <w:numId w:val="36"/>
        </w:numPr>
        <w:rPr>
          <w:rFonts w:ascii="Arial" w:hAnsi="Arial"/>
          <w:sz w:val="20"/>
          <w:szCs w:val="20"/>
          <w:lang w:eastAsia="zh-CN"/>
        </w:rPr>
      </w:pPr>
      <w:r w:rsidRPr="00095B5E">
        <w:rPr>
          <w:rFonts w:ascii="Arial" w:hAnsi="Arial"/>
          <w:sz w:val="20"/>
          <w:szCs w:val="20"/>
          <w:lang w:eastAsia="zh-CN"/>
        </w:rPr>
        <w:t>CORESET: one OFDM symbol in each slot</w:t>
      </w:r>
      <w:r w:rsidR="00F70311">
        <w:rPr>
          <w:rFonts w:ascii="Arial" w:hAnsi="Arial"/>
          <w:sz w:val="20"/>
          <w:szCs w:val="20"/>
          <w:lang w:val="en-US" w:eastAsia="zh-CN"/>
        </w:rPr>
        <w:t xml:space="preserve"> (maximum repetition)</w:t>
      </w:r>
      <w:r w:rsidRPr="00095B5E">
        <w:rPr>
          <w:rFonts w:ascii="Arial" w:hAnsi="Arial"/>
          <w:sz w:val="20"/>
          <w:szCs w:val="20"/>
          <w:lang w:eastAsia="zh-CN"/>
        </w:rPr>
        <w:t>, and 48 RBs</w:t>
      </w:r>
    </w:p>
    <w:p w14:paraId="57F8FE30" w14:textId="230486BC" w:rsidR="00BF205C" w:rsidRDefault="00BF205C" w:rsidP="00C969C9">
      <w:pPr>
        <w:rPr>
          <w:rFonts w:ascii="Arial" w:hAnsi="Arial"/>
          <w:lang w:eastAsia="zh-CN"/>
        </w:rPr>
      </w:pPr>
    </w:p>
    <w:p w14:paraId="3BDF0E31" w14:textId="439D7FBD" w:rsidR="00C969C9" w:rsidRDefault="00C969C9" w:rsidP="00C969C9">
      <w:pPr>
        <w:rPr>
          <w:rFonts w:ascii="Arial" w:hAnsi="Arial"/>
          <w:lang w:eastAsia="zh-CN"/>
        </w:rPr>
      </w:pPr>
      <w:r>
        <w:rPr>
          <w:rFonts w:ascii="Arial" w:hAnsi="Arial"/>
          <w:lang w:eastAsia="zh-CN"/>
        </w:rPr>
        <w:t xml:space="preserve">In </w:t>
      </w:r>
      <w:r>
        <w:rPr>
          <w:rFonts w:ascii="Arial" w:hAnsi="Arial"/>
          <w:lang w:eastAsia="zh-CN"/>
        </w:rPr>
        <w:fldChar w:fldCharType="begin"/>
      </w:r>
      <w:r>
        <w:rPr>
          <w:rFonts w:ascii="Arial" w:hAnsi="Arial"/>
          <w:lang w:eastAsia="zh-CN"/>
        </w:rPr>
        <w:instrText xml:space="preserve"> REF _Ref2845967 \h  \* MERGEFORMAT </w:instrText>
      </w:r>
      <w:r>
        <w:rPr>
          <w:rFonts w:ascii="Arial" w:hAnsi="Arial"/>
          <w:lang w:eastAsia="zh-CN"/>
        </w:rPr>
      </w:r>
      <w:r>
        <w:rPr>
          <w:rFonts w:ascii="Arial" w:hAnsi="Arial"/>
          <w:lang w:eastAsia="zh-CN"/>
        </w:rPr>
        <w:fldChar w:fldCharType="separate"/>
      </w:r>
      <w:r w:rsidR="00EC1187" w:rsidRPr="00EC1187">
        <w:rPr>
          <w:rFonts w:ascii="Arial" w:hAnsi="Arial"/>
          <w:lang w:eastAsia="zh-CN"/>
        </w:rPr>
        <w:t>Table 3</w:t>
      </w:r>
      <w:r>
        <w:rPr>
          <w:rFonts w:ascii="Arial" w:hAnsi="Arial"/>
          <w:lang w:eastAsia="zh-CN"/>
        </w:rPr>
        <w:fldChar w:fldCharType="end"/>
      </w:r>
      <w:r>
        <w:rPr>
          <w:rFonts w:ascii="Arial" w:hAnsi="Arial"/>
          <w:lang w:eastAsia="zh-CN"/>
        </w:rPr>
        <w:t xml:space="preserve"> and </w:t>
      </w:r>
      <w:r>
        <w:rPr>
          <w:rFonts w:ascii="Arial" w:hAnsi="Arial"/>
          <w:lang w:eastAsia="zh-CN"/>
        </w:rPr>
        <w:fldChar w:fldCharType="begin"/>
      </w:r>
      <w:r>
        <w:rPr>
          <w:rFonts w:ascii="Arial" w:hAnsi="Arial"/>
          <w:lang w:eastAsia="zh-CN"/>
        </w:rPr>
        <w:instrText xml:space="preserve"> REF _Ref3372560 \h  \* MERGEFORMAT </w:instrText>
      </w:r>
      <w:r>
        <w:rPr>
          <w:rFonts w:ascii="Arial" w:hAnsi="Arial"/>
          <w:lang w:eastAsia="zh-CN"/>
        </w:rPr>
      </w:r>
      <w:r>
        <w:rPr>
          <w:rFonts w:ascii="Arial" w:hAnsi="Arial"/>
          <w:lang w:eastAsia="zh-CN"/>
        </w:rPr>
        <w:fldChar w:fldCharType="separate"/>
      </w:r>
      <w:r w:rsidR="00EC1187" w:rsidRPr="00EC1187">
        <w:rPr>
          <w:rFonts w:ascii="Arial" w:hAnsi="Arial"/>
          <w:lang w:eastAsia="zh-CN"/>
        </w:rPr>
        <w:t>Table 4</w:t>
      </w:r>
      <w:r>
        <w:rPr>
          <w:rFonts w:ascii="Arial" w:hAnsi="Arial"/>
          <w:lang w:eastAsia="zh-CN"/>
        </w:rPr>
        <w:fldChar w:fldCharType="end"/>
      </w:r>
      <w:r>
        <w:rPr>
          <w:rFonts w:ascii="Arial" w:hAnsi="Arial"/>
          <w:lang w:eastAsia="zh-CN"/>
        </w:rPr>
        <w:t xml:space="preserve"> we present the percentage of NR resources which can be used for LTE-M in various resource reservations schemes and NR system bandwidths. Here, CORESET pattern is </w:t>
      </w:r>
      <w:r w:rsidRPr="00B1340E">
        <w:rPr>
          <w:rFonts w:ascii="Arial" w:hAnsi="Arial"/>
          <w:lang w:eastAsia="zh-CN"/>
        </w:rPr>
        <w:t>one OFDM symbol</w:t>
      </w:r>
      <w:r>
        <w:rPr>
          <w:rFonts w:ascii="Arial" w:hAnsi="Arial"/>
          <w:lang w:eastAsia="zh-CN"/>
        </w:rPr>
        <w:t xml:space="preserve"> and</w:t>
      </w:r>
      <w:r w:rsidRPr="00B1340E">
        <w:rPr>
          <w:rFonts w:ascii="Arial" w:hAnsi="Arial"/>
          <w:lang w:eastAsia="zh-CN"/>
        </w:rPr>
        <w:t xml:space="preserve"> 48 RBs</w:t>
      </w:r>
      <w:r>
        <w:rPr>
          <w:rFonts w:ascii="Arial" w:hAnsi="Arial"/>
          <w:lang w:eastAsia="zh-CN"/>
        </w:rPr>
        <w:t xml:space="preserve">, and </w:t>
      </w:r>
      <w:r w:rsidRPr="001C46AB">
        <w:rPr>
          <w:rFonts w:ascii="Arial" w:hAnsi="Arial"/>
          <w:lang w:eastAsia="zh-CN"/>
        </w:rPr>
        <w:t>Case A SSB pattern</w:t>
      </w:r>
      <w:r>
        <w:rPr>
          <w:rFonts w:ascii="Arial" w:hAnsi="Arial"/>
          <w:lang w:eastAsia="zh-CN"/>
        </w:rPr>
        <w:t xml:space="preserve"> which has</w:t>
      </w:r>
      <w:r w:rsidRPr="001C46AB">
        <w:rPr>
          <w:rFonts w:ascii="Arial" w:hAnsi="Arial"/>
          <w:lang w:eastAsia="zh-CN"/>
        </w:rPr>
        <w:t xml:space="preserve"> 4 SSB within 5 </w:t>
      </w:r>
      <w:proofErr w:type="spellStart"/>
      <w:r w:rsidRPr="001C46AB">
        <w:rPr>
          <w:rFonts w:ascii="Arial" w:hAnsi="Arial"/>
          <w:lang w:eastAsia="zh-CN"/>
        </w:rPr>
        <w:t>ms</w:t>
      </w:r>
      <w:r>
        <w:rPr>
          <w:rFonts w:ascii="Arial" w:hAnsi="Arial"/>
          <w:lang w:eastAsia="zh-CN"/>
        </w:rPr>
        <w:t>.</w:t>
      </w:r>
      <w:proofErr w:type="spellEnd"/>
    </w:p>
    <w:p w14:paraId="773051C1" w14:textId="77777777" w:rsidR="00C969C9" w:rsidRDefault="00C969C9" w:rsidP="00C969C9">
      <w:pPr>
        <w:rPr>
          <w:rFonts w:ascii="Arial" w:hAnsi="Arial"/>
          <w:lang w:eastAsia="zh-CN"/>
        </w:rPr>
      </w:pPr>
    </w:p>
    <w:p w14:paraId="13BD3ECB" w14:textId="732F724D" w:rsidR="00C969C9" w:rsidRPr="00155AF1" w:rsidRDefault="00C969C9" w:rsidP="00C969C9">
      <w:pPr>
        <w:pStyle w:val="Caption"/>
        <w:keepNext/>
        <w:jc w:val="center"/>
        <w:rPr>
          <w:rFonts w:ascii="Arial" w:hAnsi="Arial" w:cs="Arial"/>
        </w:rPr>
      </w:pPr>
      <w:bookmarkStart w:id="32" w:name="_Ref2845967"/>
      <w:r w:rsidRPr="00155AF1">
        <w:rPr>
          <w:rFonts w:ascii="Arial" w:hAnsi="Arial" w:cs="Arial"/>
        </w:rPr>
        <w:lastRenderedPageBreak/>
        <w:t xml:space="preserve">Table </w:t>
      </w:r>
      <w:r w:rsidRPr="00155AF1">
        <w:rPr>
          <w:rFonts w:ascii="Arial" w:hAnsi="Arial" w:cs="Arial"/>
        </w:rPr>
        <w:fldChar w:fldCharType="begin"/>
      </w:r>
      <w:r w:rsidRPr="00155AF1">
        <w:rPr>
          <w:rFonts w:ascii="Arial" w:hAnsi="Arial" w:cs="Arial"/>
        </w:rPr>
        <w:instrText xml:space="preserve"> SEQ Table \* ARABIC </w:instrText>
      </w:r>
      <w:r w:rsidRPr="00155AF1">
        <w:rPr>
          <w:rFonts w:ascii="Arial" w:hAnsi="Arial" w:cs="Arial"/>
        </w:rPr>
        <w:fldChar w:fldCharType="separate"/>
      </w:r>
      <w:r w:rsidR="00EC1187">
        <w:rPr>
          <w:rFonts w:ascii="Arial" w:hAnsi="Arial" w:cs="Arial"/>
          <w:noProof/>
        </w:rPr>
        <w:t>3</w:t>
      </w:r>
      <w:r w:rsidRPr="00155AF1">
        <w:rPr>
          <w:rFonts w:ascii="Arial" w:hAnsi="Arial" w:cs="Arial"/>
        </w:rPr>
        <w:fldChar w:fldCharType="end"/>
      </w:r>
      <w:bookmarkEnd w:id="32"/>
      <w:r w:rsidRPr="00155AF1">
        <w:rPr>
          <w:rFonts w:ascii="Arial" w:hAnsi="Arial" w:cs="Arial"/>
        </w:rPr>
        <w:t xml:space="preserve">: Percentage </w:t>
      </w:r>
      <w:r w:rsidR="00715DBC">
        <w:rPr>
          <w:rFonts w:ascii="Arial" w:hAnsi="Arial" w:cs="Arial"/>
        </w:rPr>
        <w:t>of</w:t>
      </w:r>
      <w:r w:rsidRPr="00155AF1">
        <w:rPr>
          <w:rFonts w:ascii="Arial" w:hAnsi="Arial" w:cs="Arial"/>
        </w:rPr>
        <w:t xml:space="preserve"> resources available for LTE-M in various </w:t>
      </w:r>
      <w:r w:rsidR="00715DBC">
        <w:rPr>
          <w:rFonts w:ascii="Arial" w:hAnsi="Arial" w:cs="Arial"/>
        </w:rPr>
        <w:t>cases</w:t>
      </w:r>
      <w:r w:rsidR="00937C8B" w:rsidRPr="00155AF1">
        <w:rPr>
          <w:rFonts w:ascii="Arial" w:hAnsi="Arial" w:cs="Arial"/>
        </w:rPr>
        <w:t xml:space="preserve"> for Example 1</w:t>
      </w:r>
      <w:r w:rsidRPr="00155AF1">
        <w:rPr>
          <w:rFonts w:ascii="Arial" w:hAnsi="Arial" w:cs="Arial"/>
        </w:rPr>
        <w:t>.</w:t>
      </w:r>
    </w:p>
    <w:tbl>
      <w:tblPr>
        <w:tblStyle w:val="TableGrid"/>
        <w:tblW w:w="0" w:type="auto"/>
        <w:jc w:val="center"/>
        <w:tblLook w:val="04A0" w:firstRow="1" w:lastRow="0" w:firstColumn="1" w:lastColumn="0" w:noHBand="0" w:noVBand="1"/>
      </w:tblPr>
      <w:tblGrid>
        <w:gridCol w:w="3964"/>
        <w:gridCol w:w="1843"/>
        <w:gridCol w:w="1843"/>
        <w:gridCol w:w="1833"/>
      </w:tblGrid>
      <w:tr w:rsidR="00C969C9" w14:paraId="608573A1" w14:textId="77777777" w:rsidTr="002941DE">
        <w:trPr>
          <w:trHeight w:val="952"/>
          <w:jc w:val="center"/>
        </w:trPr>
        <w:tc>
          <w:tcPr>
            <w:tcW w:w="3964" w:type="dxa"/>
          </w:tcPr>
          <w:p w14:paraId="5E1EB7F4" w14:textId="5607FD9A" w:rsidR="00C969C9" w:rsidRPr="00715DBC" w:rsidRDefault="00C969C9" w:rsidP="00715DBC">
            <w:pPr>
              <w:jc w:val="center"/>
              <w:rPr>
                <w:rFonts w:ascii="Arial" w:hAnsi="Arial"/>
                <w:b/>
                <w:lang w:val="en-US" w:eastAsia="zh-CN"/>
              </w:rPr>
            </w:pPr>
          </w:p>
        </w:tc>
        <w:tc>
          <w:tcPr>
            <w:tcW w:w="1843" w:type="dxa"/>
          </w:tcPr>
          <w:p w14:paraId="5B83ED0C" w14:textId="49E3ED0C" w:rsidR="00C969C9" w:rsidRPr="00715DBC" w:rsidRDefault="00715DBC" w:rsidP="00715DBC">
            <w:pPr>
              <w:jc w:val="center"/>
              <w:rPr>
                <w:rFonts w:ascii="Arial" w:hAnsi="Arial"/>
                <w:b/>
                <w:lang w:val="en-US" w:eastAsia="zh-CN"/>
              </w:rPr>
            </w:pPr>
            <w:r>
              <w:rPr>
                <w:rFonts w:ascii="Arial" w:hAnsi="Arial"/>
                <w:b/>
                <w:lang w:val="en-US" w:eastAsia="zh-CN"/>
              </w:rPr>
              <w:t>S</w:t>
            </w:r>
            <w:r w:rsidR="00C969C9" w:rsidRPr="00715DBC">
              <w:rPr>
                <w:rFonts w:ascii="Arial" w:hAnsi="Arial"/>
                <w:b/>
                <w:lang w:val="en-US" w:eastAsia="zh-CN"/>
              </w:rPr>
              <w:t>ubframe-level resource reservation</w:t>
            </w:r>
          </w:p>
        </w:tc>
        <w:tc>
          <w:tcPr>
            <w:tcW w:w="1843" w:type="dxa"/>
          </w:tcPr>
          <w:p w14:paraId="6F29C44A" w14:textId="3BAAC88C" w:rsidR="00C969C9" w:rsidRPr="00715DBC" w:rsidRDefault="00715DBC" w:rsidP="00715DBC">
            <w:pPr>
              <w:jc w:val="center"/>
              <w:rPr>
                <w:rFonts w:ascii="Arial" w:hAnsi="Arial"/>
                <w:b/>
                <w:lang w:val="en-US" w:eastAsia="zh-CN"/>
              </w:rPr>
            </w:pPr>
            <w:r>
              <w:rPr>
                <w:rFonts w:ascii="Arial" w:hAnsi="Arial"/>
                <w:b/>
                <w:lang w:val="en-US" w:eastAsia="zh-CN"/>
              </w:rPr>
              <w:t>S</w:t>
            </w:r>
            <w:r w:rsidR="00C969C9" w:rsidRPr="00715DBC">
              <w:rPr>
                <w:rFonts w:ascii="Arial" w:hAnsi="Arial"/>
                <w:b/>
                <w:lang w:val="en-US" w:eastAsia="zh-CN"/>
              </w:rPr>
              <w:t>lot-level resource reservation</w:t>
            </w:r>
          </w:p>
        </w:tc>
        <w:tc>
          <w:tcPr>
            <w:tcW w:w="1833" w:type="dxa"/>
          </w:tcPr>
          <w:p w14:paraId="305C5068" w14:textId="23216B45" w:rsidR="00C969C9" w:rsidRPr="00715DBC" w:rsidRDefault="00715DBC" w:rsidP="00715DBC">
            <w:pPr>
              <w:jc w:val="center"/>
              <w:rPr>
                <w:rFonts w:ascii="Arial" w:hAnsi="Arial"/>
                <w:b/>
                <w:lang w:val="en-US" w:eastAsia="zh-CN"/>
              </w:rPr>
            </w:pPr>
            <w:r>
              <w:rPr>
                <w:rFonts w:ascii="Arial" w:hAnsi="Arial"/>
                <w:b/>
                <w:lang w:val="en-US" w:eastAsia="zh-CN"/>
              </w:rPr>
              <w:t>S</w:t>
            </w:r>
            <w:r w:rsidR="00C969C9" w:rsidRPr="00715DBC">
              <w:rPr>
                <w:rFonts w:ascii="Arial" w:hAnsi="Arial"/>
                <w:b/>
                <w:lang w:val="en-US" w:eastAsia="zh-CN"/>
              </w:rPr>
              <w:t>ymbol-level resource reservation</w:t>
            </w:r>
          </w:p>
        </w:tc>
      </w:tr>
      <w:tr w:rsidR="00F02C52" w14:paraId="0E1A7811" w14:textId="77777777" w:rsidTr="002941DE">
        <w:trPr>
          <w:trHeight w:val="439"/>
          <w:jc w:val="center"/>
        </w:trPr>
        <w:tc>
          <w:tcPr>
            <w:tcW w:w="3964" w:type="dxa"/>
            <w:vAlign w:val="center"/>
          </w:tcPr>
          <w:p w14:paraId="7AB1DD1F" w14:textId="060674B1" w:rsidR="00F02C52" w:rsidRPr="00F02C52" w:rsidRDefault="00F02C52" w:rsidP="00F02C52">
            <w:pPr>
              <w:rPr>
                <w:rFonts w:ascii="Arial" w:hAnsi="Arial"/>
                <w:lang w:val="en-US" w:eastAsia="zh-CN"/>
              </w:rPr>
            </w:pPr>
            <w:r w:rsidRPr="00F02C52">
              <w:rPr>
                <w:rFonts w:ascii="Arial" w:hAnsi="Arial"/>
                <w:lang w:val="en-US" w:eastAsia="zh-CN"/>
              </w:rPr>
              <w:t>Amount of resources available for LTE-M in case of 10 MHz NR system bandwidth</w:t>
            </w:r>
          </w:p>
        </w:tc>
        <w:tc>
          <w:tcPr>
            <w:tcW w:w="1843" w:type="dxa"/>
            <w:vAlign w:val="center"/>
          </w:tcPr>
          <w:p w14:paraId="147CF536" w14:textId="77777777" w:rsidR="00F02C52" w:rsidRPr="00506E18" w:rsidRDefault="00F02C52" w:rsidP="002941DE">
            <w:pPr>
              <w:jc w:val="center"/>
              <w:rPr>
                <w:rFonts w:ascii="Arial" w:hAnsi="Arial"/>
                <w:lang w:val="en-US" w:eastAsia="zh-CN"/>
              </w:rPr>
            </w:pPr>
            <w:r w:rsidRPr="00506E18">
              <w:rPr>
                <w:rFonts w:ascii="Arial" w:hAnsi="Arial"/>
                <w:lang w:val="en-US" w:eastAsia="zh-CN"/>
              </w:rPr>
              <w:t>77.6%</w:t>
            </w:r>
          </w:p>
        </w:tc>
        <w:tc>
          <w:tcPr>
            <w:tcW w:w="1843" w:type="dxa"/>
            <w:vAlign w:val="center"/>
          </w:tcPr>
          <w:p w14:paraId="18D7D157" w14:textId="77777777" w:rsidR="00F02C52" w:rsidRPr="00506E18" w:rsidRDefault="00F02C52" w:rsidP="002941DE">
            <w:pPr>
              <w:jc w:val="center"/>
              <w:rPr>
                <w:rFonts w:ascii="Arial" w:hAnsi="Arial"/>
                <w:lang w:val="en-US" w:eastAsia="zh-CN"/>
              </w:rPr>
            </w:pPr>
            <w:r w:rsidRPr="00506E18">
              <w:rPr>
                <w:rFonts w:ascii="Arial" w:hAnsi="Arial"/>
                <w:lang w:val="en-US" w:eastAsia="zh-CN"/>
              </w:rPr>
              <w:t>87%</w:t>
            </w:r>
          </w:p>
        </w:tc>
        <w:tc>
          <w:tcPr>
            <w:tcW w:w="1833" w:type="dxa"/>
            <w:vAlign w:val="center"/>
          </w:tcPr>
          <w:p w14:paraId="2A86BD57" w14:textId="77777777" w:rsidR="00F02C52" w:rsidRPr="00506E18" w:rsidRDefault="00F02C52" w:rsidP="002941DE">
            <w:pPr>
              <w:jc w:val="center"/>
              <w:rPr>
                <w:rFonts w:ascii="Arial" w:hAnsi="Arial"/>
                <w:lang w:val="en-US" w:eastAsia="zh-CN"/>
              </w:rPr>
            </w:pPr>
            <w:r w:rsidRPr="00506E18">
              <w:rPr>
                <w:rFonts w:ascii="Arial" w:hAnsi="Arial"/>
                <w:lang w:val="en-US" w:eastAsia="zh-CN"/>
              </w:rPr>
              <w:t>96.4%</w:t>
            </w:r>
          </w:p>
        </w:tc>
      </w:tr>
      <w:tr w:rsidR="00F02C52" w14:paraId="65E89C11" w14:textId="77777777" w:rsidTr="002941DE">
        <w:trPr>
          <w:trHeight w:val="451"/>
          <w:jc w:val="center"/>
        </w:trPr>
        <w:tc>
          <w:tcPr>
            <w:tcW w:w="3964" w:type="dxa"/>
            <w:vAlign w:val="center"/>
          </w:tcPr>
          <w:p w14:paraId="287CE644" w14:textId="56E2DDF6" w:rsidR="00F02C52" w:rsidRPr="00F02C52" w:rsidRDefault="00F02C52" w:rsidP="00F02C52">
            <w:pPr>
              <w:rPr>
                <w:rFonts w:ascii="Arial" w:hAnsi="Arial"/>
                <w:lang w:val="en-US" w:eastAsia="zh-CN"/>
              </w:rPr>
            </w:pPr>
            <w:r w:rsidRPr="00F02C52">
              <w:rPr>
                <w:rFonts w:ascii="Arial" w:hAnsi="Arial"/>
                <w:lang w:val="en-US" w:eastAsia="zh-CN"/>
              </w:rPr>
              <w:t>Amount of resources available for LTE-M in case of 20 MHz NR system bandwidth</w:t>
            </w:r>
          </w:p>
        </w:tc>
        <w:tc>
          <w:tcPr>
            <w:tcW w:w="1843" w:type="dxa"/>
            <w:vAlign w:val="center"/>
          </w:tcPr>
          <w:p w14:paraId="5A9A7A1F" w14:textId="77777777" w:rsidR="00F02C52" w:rsidRPr="00506E18" w:rsidRDefault="00F02C52" w:rsidP="002941DE">
            <w:pPr>
              <w:jc w:val="center"/>
              <w:rPr>
                <w:rFonts w:ascii="Arial" w:hAnsi="Arial"/>
                <w:lang w:val="en-US" w:eastAsia="zh-CN"/>
              </w:rPr>
            </w:pPr>
            <w:r w:rsidRPr="00506E18">
              <w:rPr>
                <w:rFonts w:ascii="Arial" w:hAnsi="Arial"/>
                <w:lang w:val="en-US" w:eastAsia="zh-CN"/>
              </w:rPr>
              <w:t>89%</w:t>
            </w:r>
          </w:p>
        </w:tc>
        <w:tc>
          <w:tcPr>
            <w:tcW w:w="1843" w:type="dxa"/>
            <w:vAlign w:val="center"/>
          </w:tcPr>
          <w:p w14:paraId="734BD2AC" w14:textId="77777777" w:rsidR="00F02C52" w:rsidRPr="00506E18" w:rsidRDefault="00F02C52" w:rsidP="002941DE">
            <w:pPr>
              <w:jc w:val="center"/>
              <w:rPr>
                <w:rFonts w:ascii="Arial" w:hAnsi="Arial"/>
                <w:lang w:val="en-US" w:eastAsia="zh-CN"/>
              </w:rPr>
            </w:pPr>
            <w:r w:rsidRPr="00506E18">
              <w:rPr>
                <w:rFonts w:ascii="Arial" w:hAnsi="Arial"/>
                <w:lang w:val="en-US" w:eastAsia="zh-CN"/>
              </w:rPr>
              <w:t>93.5%</w:t>
            </w:r>
          </w:p>
        </w:tc>
        <w:tc>
          <w:tcPr>
            <w:tcW w:w="1833" w:type="dxa"/>
            <w:vAlign w:val="center"/>
          </w:tcPr>
          <w:p w14:paraId="3EDE0167" w14:textId="77777777" w:rsidR="00F02C52" w:rsidRPr="00506E18" w:rsidRDefault="00F02C52" w:rsidP="002941DE">
            <w:pPr>
              <w:jc w:val="center"/>
              <w:rPr>
                <w:rFonts w:ascii="Arial" w:hAnsi="Arial"/>
                <w:lang w:val="en-US" w:eastAsia="zh-CN"/>
              </w:rPr>
            </w:pPr>
            <w:r w:rsidRPr="00506E18">
              <w:rPr>
                <w:rFonts w:ascii="Arial" w:hAnsi="Arial"/>
                <w:lang w:val="en-US" w:eastAsia="zh-CN"/>
              </w:rPr>
              <w:t>98.2%</w:t>
            </w:r>
          </w:p>
        </w:tc>
      </w:tr>
      <w:tr w:rsidR="00F02C52" w14:paraId="5D2E7BD3" w14:textId="77777777" w:rsidTr="002941DE">
        <w:trPr>
          <w:trHeight w:val="451"/>
          <w:jc w:val="center"/>
        </w:trPr>
        <w:tc>
          <w:tcPr>
            <w:tcW w:w="3964" w:type="dxa"/>
            <w:vAlign w:val="center"/>
          </w:tcPr>
          <w:p w14:paraId="6AA5D5C5" w14:textId="789EE001" w:rsidR="00F02C52" w:rsidRPr="00F02C52" w:rsidRDefault="00F02C52" w:rsidP="00F02C52">
            <w:pPr>
              <w:rPr>
                <w:rFonts w:ascii="Arial" w:hAnsi="Arial"/>
                <w:lang w:val="en-US" w:eastAsia="zh-CN"/>
              </w:rPr>
            </w:pPr>
            <w:r w:rsidRPr="00F02C52">
              <w:rPr>
                <w:rFonts w:ascii="Arial" w:hAnsi="Arial"/>
                <w:lang w:val="en-US" w:eastAsia="zh-CN"/>
              </w:rPr>
              <w:t>Amount of resources within the “worst” 6 RBs that can be used for LTE-M</w:t>
            </w:r>
          </w:p>
        </w:tc>
        <w:tc>
          <w:tcPr>
            <w:tcW w:w="1843" w:type="dxa"/>
            <w:vAlign w:val="center"/>
          </w:tcPr>
          <w:p w14:paraId="7706D77B" w14:textId="1E8EBC97" w:rsidR="00F02C52" w:rsidRPr="00506E18" w:rsidRDefault="00F02C52" w:rsidP="002941DE">
            <w:pPr>
              <w:jc w:val="center"/>
              <w:rPr>
                <w:rFonts w:ascii="Arial" w:hAnsi="Arial"/>
                <w:lang w:val="en-US" w:eastAsia="zh-CN"/>
              </w:rPr>
            </w:pPr>
            <w:r w:rsidRPr="00506E18">
              <w:rPr>
                <w:rFonts w:ascii="Arial" w:hAnsi="Arial"/>
                <w:lang w:val="en-US" w:eastAsia="zh-CN"/>
              </w:rPr>
              <w:t>70%</w:t>
            </w:r>
          </w:p>
        </w:tc>
        <w:tc>
          <w:tcPr>
            <w:tcW w:w="1843" w:type="dxa"/>
            <w:vAlign w:val="center"/>
          </w:tcPr>
          <w:p w14:paraId="5C857F9F" w14:textId="437C0449" w:rsidR="00F02C52" w:rsidRPr="00506E18" w:rsidRDefault="00F02C52" w:rsidP="002941DE">
            <w:pPr>
              <w:jc w:val="center"/>
              <w:rPr>
                <w:rFonts w:ascii="Arial" w:hAnsi="Arial"/>
                <w:lang w:val="en-US" w:eastAsia="zh-CN"/>
              </w:rPr>
            </w:pPr>
            <w:r w:rsidRPr="00506E18">
              <w:rPr>
                <w:rFonts w:ascii="Arial" w:hAnsi="Arial"/>
                <w:lang w:val="en-US" w:eastAsia="zh-CN"/>
              </w:rPr>
              <w:t>80%</w:t>
            </w:r>
          </w:p>
        </w:tc>
        <w:tc>
          <w:tcPr>
            <w:tcW w:w="1833" w:type="dxa"/>
            <w:vAlign w:val="center"/>
          </w:tcPr>
          <w:p w14:paraId="087DCD02" w14:textId="5DD13664" w:rsidR="00F02C52" w:rsidRPr="00506E18" w:rsidRDefault="00F02C52" w:rsidP="002941DE">
            <w:pPr>
              <w:jc w:val="center"/>
              <w:rPr>
                <w:rFonts w:ascii="Arial" w:hAnsi="Arial"/>
                <w:lang w:val="en-US" w:eastAsia="zh-CN"/>
              </w:rPr>
            </w:pPr>
            <w:r w:rsidRPr="00506E18">
              <w:rPr>
                <w:rFonts w:ascii="Arial" w:hAnsi="Arial"/>
                <w:lang w:val="en-US" w:eastAsia="zh-CN"/>
              </w:rPr>
              <w:t>92.8%</w:t>
            </w:r>
          </w:p>
        </w:tc>
      </w:tr>
    </w:tbl>
    <w:p w14:paraId="27B8153D" w14:textId="77777777" w:rsidR="00C969C9" w:rsidRDefault="00C969C9" w:rsidP="00C969C9">
      <w:pPr>
        <w:rPr>
          <w:rFonts w:ascii="Arial" w:hAnsi="Arial"/>
          <w:lang w:eastAsia="zh-CN"/>
        </w:rPr>
      </w:pPr>
    </w:p>
    <w:p w14:paraId="5C5ECCE7" w14:textId="0B90C10A" w:rsidR="00C969C9" w:rsidRPr="00155AF1" w:rsidRDefault="00C969C9" w:rsidP="00C969C9">
      <w:pPr>
        <w:pStyle w:val="Caption"/>
        <w:keepNext/>
        <w:jc w:val="center"/>
        <w:rPr>
          <w:rFonts w:ascii="Arial" w:hAnsi="Arial" w:cs="Arial"/>
        </w:rPr>
      </w:pPr>
      <w:bookmarkStart w:id="33" w:name="_Ref3372560"/>
      <w:r w:rsidRPr="00155AF1">
        <w:rPr>
          <w:rFonts w:ascii="Arial" w:hAnsi="Arial" w:cs="Arial"/>
        </w:rPr>
        <w:t xml:space="preserve">Table </w:t>
      </w:r>
      <w:r w:rsidRPr="00155AF1">
        <w:rPr>
          <w:rFonts w:ascii="Arial" w:hAnsi="Arial" w:cs="Arial"/>
        </w:rPr>
        <w:fldChar w:fldCharType="begin"/>
      </w:r>
      <w:r w:rsidRPr="00155AF1">
        <w:rPr>
          <w:rFonts w:ascii="Arial" w:hAnsi="Arial" w:cs="Arial"/>
        </w:rPr>
        <w:instrText xml:space="preserve"> SEQ Table \* ARABIC </w:instrText>
      </w:r>
      <w:r w:rsidRPr="00155AF1">
        <w:rPr>
          <w:rFonts w:ascii="Arial" w:hAnsi="Arial" w:cs="Arial"/>
        </w:rPr>
        <w:fldChar w:fldCharType="separate"/>
      </w:r>
      <w:r w:rsidR="00EC1187">
        <w:rPr>
          <w:rFonts w:ascii="Arial" w:hAnsi="Arial" w:cs="Arial"/>
          <w:noProof/>
        </w:rPr>
        <w:t>4</w:t>
      </w:r>
      <w:r w:rsidRPr="00155AF1">
        <w:rPr>
          <w:rFonts w:ascii="Arial" w:hAnsi="Arial" w:cs="Arial"/>
        </w:rPr>
        <w:fldChar w:fldCharType="end"/>
      </w:r>
      <w:bookmarkEnd w:id="33"/>
      <w:r w:rsidRPr="00155AF1">
        <w:rPr>
          <w:rFonts w:ascii="Arial" w:hAnsi="Arial" w:cs="Arial"/>
        </w:rPr>
        <w:t xml:space="preserve">: Percentage </w:t>
      </w:r>
      <w:r w:rsidR="00715DBC">
        <w:rPr>
          <w:rFonts w:ascii="Arial" w:hAnsi="Arial" w:cs="Arial"/>
        </w:rPr>
        <w:t>of</w:t>
      </w:r>
      <w:r w:rsidRPr="00155AF1">
        <w:rPr>
          <w:rFonts w:ascii="Arial" w:hAnsi="Arial" w:cs="Arial"/>
        </w:rPr>
        <w:t xml:space="preserve"> resources available for LTE-M in various </w:t>
      </w:r>
      <w:r w:rsidR="00715DBC">
        <w:rPr>
          <w:rFonts w:ascii="Arial" w:hAnsi="Arial" w:cs="Arial"/>
        </w:rPr>
        <w:t>cases</w:t>
      </w:r>
      <w:r w:rsidR="00937C8B" w:rsidRPr="00155AF1">
        <w:rPr>
          <w:rFonts w:ascii="Arial" w:hAnsi="Arial" w:cs="Arial"/>
        </w:rPr>
        <w:t xml:space="preserve"> for Example 2</w:t>
      </w:r>
      <w:r w:rsidRPr="00155AF1">
        <w:rPr>
          <w:rFonts w:ascii="Arial" w:hAnsi="Arial" w:cs="Arial"/>
        </w:rPr>
        <w:t>.</w:t>
      </w:r>
    </w:p>
    <w:tbl>
      <w:tblPr>
        <w:tblStyle w:val="TableGrid"/>
        <w:tblW w:w="0" w:type="auto"/>
        <w:jc w:val="center"/>
        <w:tblLook w:val="04A0" w:firstRow="1" w:lastRow="0" w:firstColumn="1" w:lastColumn="0" w:noHBand="0" w:noVBand="1"/>
      </w:tblPr>
      <w:tblGrid>
        <w:gridCol w:w="3964"/>
        <w:gridCol w:w="1843"/>
        <w:gridCol w:w="1843"/>
        <w:gridCol w:w="1821"/>
      </w:tblGrid>
      <w:tr w:rsidR="00C969C9" w14:paraId="4DB34A3A" w14:textId="77777777" w:rsidTr="002941DE">
        <w:trPr>
          <w:trHeight w:val="895"/>
          <w:jc w:val="center"/>
        </w:trPr>
        <w:tc>
          <w:tcPr>
            <w:tcW w:w="3964" w:type="dxa"/>
          </w:tcPr>
          <w:p w14:paraId="3BE7AF8F" w14:textId="0B98E912" w:rsidR="00C969C9" w:rsidRPr="00715DBC" w:rsidRDefault="00C969C9" w:rsidP="00715DBC">
            <w:pPr>
              <w:jc w:val="center"/>
              <w:rPr>
                <w:rFonts w:ascii="Arial" w:hAnsi="Arial"/>
                <w:b/>
                <w:lang w:val="en-US" w:eastAsia="zh-CN"/>
              </w:rPr>
            </w:pPr>
          </w:p>
        </w:tc>
        <w:tc>
          <w:tcPr>
            <w:tcW w:w="1843" w:type="dxa"/>
          </w:tcPr>
          <w:p w14:paraId="4246D22C" w14:textId="76F5AB9C" w:rsidR="00C969C9" w:rsidRPr="00715DBC" w:rsidRDefault="00715DBC" w:rsidP="00715DBC">
            <w:pPr>
              <w:jc w:val="center"/>
              <w:rPr>
                <w:rFonts w:ascii="Arial" w:hAnsi="Arial"/>
                <w:b/>
                <w:lang w:val="en-US" w:eastAsia="zh-CN"/>
              </w:rPr>
            </w:pPr>
            <w:r>
              <w:rPr>
                <w:rFonts w:ascii="Arial" w:hAnsi="Arial"/>
                <w:b/>
                <w:lang w:val="en-US" w:eastAsia="zh-CN"/>
              </w:rPr>
              <w:t>S</w:t>
            </w:r>
            <w:r w:rsidR="00C969C9" w:rsidRPr="00715DBC">
              <w:rPr>
                <w:rFonts w:ascii="Arial" w:hAnsi="Arial"/>
                <w:b/>
                <w:lang w:val="en-US" w:eastAsia="zh-CN"/>
              </w:rPr>
              <w:t>ubframe-level resource reservation</w:t>
            </w:r>
          </w:p>
        </w:tc>
        <w:tc>
          <w:tcPr>
            <w:tcW w:w="1843" w:type="dxa"/>
          </w:tcPr>
          <w:p w14:paraId="31F9B7EE" w14:textId="377FD4DE" w:rsidR="00C969C9" w:rsidRPr="00715DBC" w:rsidRDefault="00715DBC" w:rsidP="00715DBC">
            <w:pPr>
              <w:jc w:val="center"/>
              <w:rPr>
                <w:rFonts w:ascii="Arial" w:hAnsi="Arial"/>
                <w:b/>
                <w:lang w:val="en-US" w:eastAsia="zh-CN"/>
              </w:rPr>
            </w:pPr>
            <w:r>
              <w:rPr>
                <w:rFonts w:ascii="Arial" w:hAnsi="Arial"/>
                <w:b/>
                <w:lang w:val="en-US" w:eastAsia="zh-CN"/>
              </w:rPr>
              <w:t>S</w:t>
            </w:r>
            <w:r w:rsidR="00C969C9" w:rsidRPr="00715DBC">
              <w:rPr>
                <w:rFonts w:ascii="Arial" w:hAnsi="Arial"/>
                <w:b/>
                <w:lang w:val="en-US" w:eastAsia="zh-CN"/>
              </w:rPr>
              <w:t>lot-level resource reservation</w:t>
            </w:r>
          </w:p>
        </w:tc>
        <w:tc>
          <w:tcPr>
            <w:tcW w:w="1821" w:type="dxa"/>
          </w:tcPr>
          <w:p w14:paraId="5411E60C" w14:textId="6EDA6DBF" w:rsidR="00C969C9" w:rsidRPr="00715DBC" w:rsidRDefault="00715DBC" w:rsidP="00715DBC">
            <w:pPr>
              <w:jc w:val="center"/>
              <w:rPr>
                <w:rFonts w:ascii="Arial" w:hAnsi="Arial"/>
                <w:b/>
                <w:lang w:val="en-US" w:eastAsia="zh-CN"/>
              </w:rPr>
            </w:pPr>
            <w:r>
              <w:rPr>
                <w:rFonts w:ascii="Arial" w:hAnsi="Arial"/>
                <w:b/>
                <w:lang w:val="en-US" w:eastAsia="zh-CN"/>
              </w:rPr>
              <w:t>S</w:t>
            </w:r>
            <w:r w:rsidR="00C969C9" w:rsidRPr="00715DBC">
              <w:rPr>
                <w:rFonts w:ascii="Arial" w:hAnsi="Arial"/>
                <w:b/>
                <w:lang w:val="en-US" w:eastAsia="zh-CN"/>
              </w:rPr>
              <w:t>ymbol-level resource reservation</w:t>
            </w:r>
          </w:p>
        </w:tc>
      </w:tr>
      <w:tr w:rsidR="00F02C52" w14:paraId="67F9FC9A" w14:textId="77777777" w:rsidTr="002941DE">
        <w:trPr>
          <w:trHeight w:val="413"/>
          <w:jc w:val="center"/>
        </w:trPr>
        <w:tc>
          <w:tcPr>
            <w:tcW w:w="3964" w:type="dxa"/>
            <w:vAlign w:val="center"/>
          </w:tcPr>
          <w:p w14:paraId="7233742D" w14:textId="190AE24F" w:rsidR="00F02C52" w:rsidRPr="00F02C52" w:rsidRDefault="00F02C52" w:rsidP="00F02C52">
            <w:pPr>
              <w:rPr>
                <w:rFonts w:ascii="Arial" w:hAnsi="Arial"/>
                <w:lang w:val="en-US" w:eastAsia="zh-CN"/>
              </w:rPr>
            </w:pPr>
            <w:r w:rsidRPr="00F02C52">
              <w:rPr>
                <w:rFonts w:ascii="Arial" w:hAnsi="Arial"/>
                <w:lang w:val="en-US" w:eastAsia="zh-CN"/>
              </w:rPr>
              <w:t>Amount of resources available for LTE-M in case of 10 MHz NR system bandwidth</w:t>
            </w:r>
          </w:p>
        </w:tc>
        <w:tc>
          <w:tcPr>
            <w:tcW w:w="1843" w:type="dxa"/>
            <w:vAlign w:val="center"/>
          </w:tcPr>
          <w:p w14:paraId="3AFCCBC6" w14:textId="77777777" w:rsidR="00F02C52" w:rsidRPr="00506E18" w:rsidRDefault="00F02C52" w:rsidP="002941DE">
            <w:pPr>
              <w:jc w:val="center"/>
              <w:rPr>
                <w:rFonts w:ascii="Arial" w:hAnsi="Arial"/>
                <w:lang w:val="en-US" w:eastAsia="zh-CN"/>
              </w:rPr>
            </w:pPr>
            <w:r w:rsidRPr="00506E18">
              <w:rPr>
                <w:rFonts w:ascii="Arial" w:hAnsi="Arial"/>
                <w:lang w:val="en-US" w:eastAsia="zh-CN"/>
              </w:rPr>
              <w:t>7%</w:t>
            </w:r>
          </w:p>
        </w:tc>
        <w:tc>
          <w:tcPr>
            <w:tcW w:w="1843" w:type="dxa"/>
            <w:vAlign w:val="center"/>
          </w:tcPr>
          <w:p w14:paraId="0F22344A" w14:textId="77777777" w:rsidR="00F02C52" w:rsidRPr="00506E18" w:rsidRDefault="00F02C52" w:rsidP="002941DE">
            <w:pPr>
              <w:jc w:val="center"/>
              <w:rPr>
                <w:rFonts w:ascii="Arial" w:hAnsi="Arial"/>
                <w:lang w:val="en-US" w:eastAsia="zh-CN"/>
              </w:rPr>
            </w:pPr>
            <w:r w:rsidRPr="00506E18">
              <w:rPr>
                <w:rFonts w:ascii="Arial" w:hAnsi="Arial"/>
                <w:lang w:val="en-US" w:eastAsia="zh-CN"/>
              </w:rPr>
              <w:t>50%</w:t>
            </w:r>
          </w:p>
        </w:tc>
        <w:tc>
          <w:tcPr>
            <w:tcW w:w="1821" w:type="dxa"/>
            <w:vAlign w:val="center"/>
          </w:tcPr>
          <w:p w14:paraId="2E3CA7B1" w14:textId="77777777" w:rsidR="00F02C52" w:rsidRPr="00506E18" w:rsidRDefault="00F02C52" w:rsidP="002941DE">
            <w:pPr>
              <w:jc w:val="center"/>
              <w:rPr>
                <w:rFonts w:ascii="Arial" w:hAnsi="Arial"/>
                <w:lang w:val="en-US" w:eastAsia="zh-CN"/>
              </w:rPr>
            </w:pPr>
            <w:r w:rsidRPr="00506E18">
              <w:rPr>
                <w:rFonts w:ascii="Arial" w:hAnsi="Arial"/>
                <w:lang w:val="en-US" w:eastAsia="zh-CN"/>
              </w:rPr>
              <w:t>91.2%</w:t>
            </w:r>
          </w:p>
        </w:tc>
      </w:tr>
      <w:tr w:rsidR="00F02C52" w14:paraId="07466B61" w14:textId="77777777" w:rsidTr="002941DE">
        <w:trPr>
          <w:trHeight w:val="424"/>
          <w:jc w:val="center"/>
        </w:trPr>
        <w:tc>
          <w:tcPr>
            <w:tcW w:w="3964" w:type="dxa"/>
            <w:vAlign w:val="center"/>
          </w:tcPr>
          <w:p w14:paraId="7C5C8ED6" w14:textId="4218AC96" w:rsidR="00F02C52" w:rsidRPr="00F02C52" w:rsidRDefault="00F02C52" w:rsidP="00F02C52">
            <w:pPr>
              <w:rPr>
                <w:rFonts w:ascii="Arial" w:hAnsi="Arial"/>
                <w:lang w:val="en-US" w:eastAsia="zh-CN"/>
              </w:rPr>
            </w:pPr>
            <w:r w:rsidRPr="00F02C52">
              <w:rPr>
                <w:rFonts w:ascii="Arial" w:hAnsi="Arial"/>
                <w:lang w:val="en-US" w:eastAsia="zh-CN"/>
              </w:rPr>
              <w:t>Amount of resources available for LTE-M in case of 20 MHz NR system bandwidth</w:t>
            </w:r>
          </w:p>
        </w:tc>
        <w:tc>
          <w:tcPr>
            <w:tcW w:w="1843" w:type="dxa"/>
            <w:vAlign w:val="center"/>
          </w:tcPr>
          <w:p w14:paraId="05E0A15B" w14:textId="77777777" w:rsidR="00F02C52" w:rsidRPr="00506E18" w:rsidRDefault="00F02C52" w:rsidP="002941DE">
            <w:pPr>
              <w:jc w:val="center"/>
              <w:rPr>
                <w:rFonts w:ascii="Arial" w:hAnsi="Arial"/>
                <w:lang w:val="en-US" w:eastAsia="zh-CN"/>
              </w:rPr>
            </w:pPr>
            <w:r w:rsidRPr="00506E18">
              <w:rPr>
                <w:rFonts w:ascii="Arial" w:hAnsi="Arial"/>
                <w:lang w:val="en-US" w:eastAsia="zh-CN"/>
              </w:rPr>
              <w:t>54%</w:t>
            </w:r>
          </w:p>
        </w:tc>
        <w:tc>
          <w:tcPr>
            <w:tcW w:w="1843" w:type="dxa"/>
            <w:vAlign w:val="center"/>
          </w:tcPr>
          <w:p w14:paraId="159ACC0B" w14:textId="77777777" w:rsidR="00F02C52" w:rsidRPr="00506E18" w:rsidRDefault="00F02C52" w:rsidP="002941DE">
            <w:pPr>
              <w:jc w:val="center"/>
              <w:rPr>
                <w:rFonts w:ascii="Arial" w:hAnsi="Arial"/>
                <w:lang w:val="en-US" w:eastAsia="zh-CN"/>
              </w:rPr>
            </w:pPr>
            <w:r w:rsidRPr="00506E18">
              <w:rPr>
                <w:rFonts w:ascii="Arial" w:hAnsi="Arial"/>
                <w:lang w:val="en-US" w:eastAsia="zh-CN"/>
              </w:rPr>
              <w:t>75.4%</w:t>
            </w:r>
          </w:p>
        </w:tc>
        <w:tc>
          <w:tcPr>
            <w:tcW w:w="1821" w:type="dxa"/>
            <w:vAlign w:val="center"/>
          </w:tcPr>
          <w:p w14:paraId="6E928D5F" w14:textId="77777777" w:rsidR="00F02C52" w:rsidRPr="00506E18" w:rsidRDefault="00F02C52" w:rsidP="002941DE">
            <w:pPr>
              <w:jc w:val="center"/>
              <w:rPr>
                <w:rFonts w:ascii="Arial" w:hAnsi="Arial"/>
                <w:lang w:val="en-US" w:eastAsia="zh-CN"/>
              </w:rPr>
            </w:pPr>
            <w:r w:rsidRPr="00506E18">
              <w:rPr>
                <w:rFonts w:ascii="Arial" w:hAnsi="Arial"/>
                <w:lang w:val="en-US" w:eastAsia="zh-CN"/>
              </w:rPr>
              <w:t>95.6%</w:t>
            </w:r>
          </w:p>
        </w:tc>
      </w:tr>
      <w:tr w:rsidR="00F02C52" w14:paraId="3CB0B53C" w14:textId="77777777" w:rsidTr="002941DE">
        <w:trPr>
          <w:trHeight w:val="654"/>
          <w:jc w:val="center"/>
        </w:trPr>
        <w:tc>
          <w:tcPr>
            <w:tcW w:w="3964" w:type="dxa"/>
            <w:vAlign w:val="center"/>
          </w:tcPr>
          <w:p w14:paraId="0F255236" w14:textId="766CA87E" w:rsidR="00F02C52" w:rsidRPr="00F02C52" w:rsidRDefault="00F02C52" w:rsidP="00F02C52">
            <w:pPr>
              <w:rPr>
                <w:rFonts w:ascii="Arial" w:hAnsi="Arial"/>
                <w:lang w:val="en-US" w:eastAsia="zh-CN"/>
              </w:rPr>
            </w:pPr>
            <w:r w:rsidRPr="00F02C52">
              <w:rPr>
                <w:rFonts w:ascii="Arial" w:hAnsi="Arial"/>
                <w:lang w:val="en-US" w:eastAsia="zh-CN"/>
              </w:rPr>
              <w:t>Amount of resources within the “worst” 6 RBs that can be used for LTE-M</w:t>
            </w:r>
          </w:p>
        </w:tc>
        <w:tc>
          <w:tcPr>
            <w:tcW w:w="1843" w:type="dxa"/>
            <w:vAlign w:val="center"/>
          </w:tcPr>
          <w:p w14:paraId="25CF8955" w14:textId="19DFC8FE" w:rsidR="00F02C52" w:rsidRPr="00506E18" w:rsidRDefault="00F02C52" w:rsidP="002941DE">
            <w:pPr>
              <w:jc w:val="center"/>
              <w:rPr>
                <w:rFonts w:ascii="Arial" w:hAnsi="Arial"/>
                <w:lang w:val="en-US" w:eastAsia="zh-CN"/>
              </w:rPr>
            </w:pPr>
            <w:r w:rsidRPr="00506E18">
              <w:rPr>
                <w:rFonts w:ascii="Arial" w:hAnsi="Arial"/>
                <w:lang w:val="en-US" w:eastAsia="zh-CN"/>
              </w:rPr>
              <w:t>0%</w:t>
            </w:r>
          </w:p>
        </w:tc>
        <w:tc>
          <w:tcPr>
            <w:tcW w:w="1843" w:type="dxa"/>
            <w:vAlign w:val="center"/>
          </w:tcPr>
          <w:p w14:paraId="25D43FB2" w14:textId="7FF0F536" w:rsidR="00F02C52" w:rsidRPr="00506E18" w:rsidRDefault="00F02C52" w:rsidP="002941DE">
            <w:pPr>
              <w:jc w:val="center"/>
              <w:rPr>
                <w:rFonts w:ascii="Arial" w:hAnsi="Arial"/>
                <w:lang w:val="en-US" w:eastAsia="zh-CN"/>
              </w:rPr>
            </w:pPr>
            <w:r w:rsidRPr="00506E18">
              <w:rPr>
                <w:rFonts w:ascii="Arial" w:hAnsi="Arial"/>
                <w:lang w:val="en-US" w:eastAsia="zh-CN"/>
              </w:rPr>
              <w:t>40%</w:t>
            </w:r>
          </w:p>
        </w:tc>
        <w:tc>
          <w:tcPr>
            <w:tcW w:w="1821" w:type="dxa"/>
            <w:vAlign w:val="center"/>
          </w:tcPr>
          <w:p w14:paraId="5A9C63E2" w14:textId="7AA01514" w:rsidR="00F02C52" w:rsidRPr="00506E18" w:rsidRDefault="00F02C52" w:rsidP="002941DE">
            <w:pPr>
              <w:jc w:val="center"/>
              <w:rPr>
                <w:rFonts w:ascii="Arial" w:hAnsi="Arial"/>
                <w:lang w:val="en-US" w:eastAsia="zh-CN"/>
              </w:rPr>
            </w:pPr>
            <w:r w:rsidRPr="00506E18">
              <w:rPr>
                <w:rFonts w:ascii="Arial" w:hAnsi="Arial"/>
                <w:lang w:val="en-US" w:eastAsia="zh-CN"/>
              </w:rPr>
              <w:t>87%</w:t>
            </w:r>
          </w:p>
        </w:tc>
      </w:tr>
    </w:tbl>
    <w:p w14:paraId="33921113" w14:textId="77777777" w:rsidR="00C969C9" w:rsidRDefault="00C969C9" w:rsidP="00C969C9">
      <w:pPr>
        <w:rPr>
          <w:rFonts w:ascii="Arial" w:hAnsi="Arial"/>
          <w:b/>
          <w:lang w:eastAsia="zh-CN"/>
        </w:rPr>
      </w:pPr>
    </w:p>
    <w:p w14:paraId="05A5DF85" w14:textId="186DE64E" w:rsidR="00C969C9" w:rsidRDefault="00C969C9" w:rsidP="00C969C9">
      <w:pPr>
        <w:pStyle w:val="Observation"/>
      </w:pPr>
      <w:bookmarkStart w:id="34" w:name="_Toc4770551"/>
      <w:r w:rsidRPr="00D11C25">
        <w:t>The amount of resources available for LTE-M when coexisting with NR depends on the resource reservation scheme in LTE-M, the NR system bandwidth, as well as NR CORESET and SSB patterns.</w:t>
      </w:r>
      <w:bookmarkEnd w:id="34"/>
      <w:r w:rsidRPr="00D11C25">
        <w:t xml:space="preserve"> </w:t>
      </w:r>
    </w:p>
    <w:p w14:paraId="4B28F46F" w14:textId="7D3625B4" w:rsidR="00937C8B" w:rsidRDefault="00937C8B" w:rsidP="00937C8B">
      <w:pPr>
        <w:pStyle w:val="Observation"/>
        <w:numPr>
          <w:ilvl w:val="0"/>
          <w:numId w:val="0"/>
        </w:numPr>
        <w:ind w:left="1699" w:hanging="1699"/>
      </w:pPr>
    </w:p>
    <w:p w14:paraId="1B1D6386" w14:textId="06EDC333" w:rsidR="001F6FE0" w:rsidRPr="00492BD6" w:rsidRDefault="00035A64" w:rsidP="00095B5E">
      <w:pPr>
        <w:pStyle w:val="Observation"/>
      </w:pPr>
      <w:bookmarkStart w:id="35" w:name="_Toc4429929"/>
      <w:bookmarkStart w:id="36" w:name="_Toc4430241"/>
      <w:bookmarkStart w:id="37" w:name="_Toc4430314"/>
      <w:bookmarkStart w:id="38" w:name="_Toc4512827"/>
      <w:bookmarkStart w:id="39" w:name="_Toc4770552"/>
      <w:bookmarkEnd w:id="35"/>
      <w:bookmarkEnd w:id="36"/>
      <w:bookmarkEnd w:id="37"/>
      <w:bookmarkEnd w:id="38"/>
      <w:r>
        <w:t>For 10 MHz NR system bandwidth</w:t>
      </w:r>
      <w:r w:rsidR="00F437DD">
        <w:t>,</w:t>
      </w:r>
      <w:r w:rsidR="00B71543">
        <w:t xml:space="preserve"> maximum CORESET repetition,</w:t>
      </w:r>
      <w:r>
        <w:t xml:space="preserve"> and using subframe-level LTE-M resource reservation, only </w:t>
      </w:r>
      <w:r w:rsidR="00013EAC">
        <w:t xml:space="preserve">around </w:t>
      </w:r>
      <w:r>
        <w:t>7</w:t>
      </w:r>
      <w:r w:rsidR="00CB03B3">
        <w:t xml:space="preserve">% of </w:t>
      </w:r>
      <w:r w:rsidR="00013EAC">
        <w:t xml:space="preserve">the </w:t>
      </w:r>
      <w:r w:rsidR="00CB03B3">
        <w:t>resource</w:t>
      </w:r>
      <w:r w:rsidR="00013EAC">
        <w:t>s</w:t>
      </w:r>
      <w:r w:rsidR="00CB03B3">
        <w:t xml:space="preserve"> </w:t>
      </w:r>
      <w:r w:rsidR="00013EAC">
        <w:t>are</w:t>
      </w:r>
      <w:r w:rsidR="00941F4F">
        <w:t xml:space="preserve"> </w:t>
      </w:r>
      <w:r w:rsidR="00013EAC">
        <w:t xml:space="preserve">available </w:t>
      </w:r>
      <w:r w:rsidR="00941F4F">
        <w:t>for LTE-M</w:t>
      </w:r>
      <w:r w:rsidR="001F6FE0" w:rsidRPr="00D11C25">
        <w:t>.</w:t>
      </w:r>
      <w:r w:rsidR="00941F4F">
        <w:t xml:space="preserve"> With </w:t>
      </w:r>
      <w:r w:rsidR="003758B2">
        <w:t>slot-level and symbol-level</w:t>
      </w:r>
      <w:r w:rsidR="00941F4F">
        <w:t xml:space="preserve"> </w:t>
      </w:r>
      <w:r w:rsidR="003758B2">
        <w:t xml:space="preserve">LTE-M resource reservation, the LTE-M resource </w:t>
      </w:r>
      <w:r w:rsidR="00013EAC">
        <w:t>availability</w:t>
      </w:r>
      <w:r w:rsidR="003758B2">
        <w:t xml:space="preserve"> </w:t>
      </w:r>
      <w:r w:rsidR="009327E8">
        <w:t>can increase up to 50% and 91%, respectively.</w:t>
      </w:r>
      <w:bookmarkEnd w:id="39"/>
      <w:r w:rsidR="001F6FE0" w:rsidRPr="00D11C25">
        <w:t xml:space="preserve"> </w:t>
      </w:r>
    </w:p>
    <w:p w14:paraId="2151735D" w14:textId="77777777" w:rsidR="00937C8B" w:rsidRPr="00D11C25" w:rsidRDefault="00937C8B" w:rsidP="00937C8B">
      <w:pPr>
        <w:pStyle w:val="Observation"/>
        <w:numPr>
          <w:ilvl w:val="0"/>
          <w:numId w:val="0"/>
        </w:numPr>
        <w:ind w:left="1699" w:hanging="1699"/>
      </w:pPr>
    </w:p>
    <w:p w14:paraId="477CAE15" w14:textId="4C285179" w:rsidR="00C969C9" w:rsidRPr="00E43315" w:rsidRDefault="002F2A0F" w:rsidP="00C969C9">
      <w:pPr>
        <w:pStyle w:val="Proposal"/>
        <w:overflowPunct/>
        <w:autoSpaceDE/>
        <w:autoSpaceDN/>
        <w:adjustRightInd/>
        <w:spacing w:line="259" w:lineRule="auto"/>
        <w:textAlignment w:val="auto"/>
      </w:pPr>
      <w:bookmarkStart w:id="40" w:name="_Toc4770557"/>
      <w:r>
        <w:t xml:space="preserve">Improved resource </w:t>
      </w:r>
      <w:r w:rsidR="001F2408">
        <w:t>availability for LTE-M</w:t>
      </w:r>
      <w:r>
        <w:t xml:space="preserve"> can be achieved if LTE-M resource reservation with finer granularity than </w:t>
      </w:r>
      <w:r w:rsidR="00275BA7">
        <w:t>one</w:t>
      </w:r>
      <w:r>
        <w:t xml:space="preserve"> subframe is supported.</w:t>
      </w:r>
      <w:bookmarkEnd w:id="40"/>
    </w:p>
    <w:p w14:paraId="152F4162" w14:textId="77777777" w:rsidR="00C969C9" w:rsidRDefault="00C969C9" w:rsidP="00C969C9">
      <w:pPr>
        <w:rPr>
          <w:rFonts w:ascii="Arial" w:hAnsi="Arial"/>
          <w:lang w:eastAsia="zh-CN"/>
        </w:rPr>
      </w:pPr>
    </w:p>
    <w:p w14:paraId="50EC19B4" w14:textId="5D3F66DB" w:rsidR="00C969C9" w:rsidRDefault="008069F0" w:rsidP="00C969C9">
      <w:pPr>
        <w:pStyle w:val="Heading2"/>
        <w:rPr>
          <w:lang w:eastAsia="zh-CN"/>
        </w:rPr>
      </w:pPr>
      <w:r>
        <w:t>S</w:t>
      </w:r>
      <w:r w:rsidR="00C969C9" w:rsidRPr="007A341D">
        <w:t>tand-alone LTE-M deployment scenario</w:t>
      </w:r>
    </w:p>
    <w:p w14:paraId="0CA2E4B6" w14:textId="4D2C7CFD" w:rsidR="00C969C9" w:rsidRDefault="00C969C9" w:rsidP="00C969C9">
      <w:pPr>
        <w:rPr>
          <w:rFonts w:ascii="Arial" w:hAnsi="Arial"/>
          <w:lang w:eastAsia="zh-CN"/>
        </w:rPr>
      </w:pPr>
      <w:r>
        <w:rPr>
          <w:rFonts w:ascii="Arial" w:hAnsi="Arial"/>
          <w:lang w:eastAsia="zh-CN"/>
        </w:rPr>
        <w:t xml:space="preserve">One </w:t>
      </w:r>
      <w:proofErr w:type="gramStart"/>
      <w:r>
        <w:rPr>
          <w:rFonts w:ascii="Arial" w:hAnsi="Arial"/>
          <w:lang w:eastAsia="zh-CN"/>
        </w:rPr>
        <w:t>particular situation</w:t>
      </w:r>
      <w:proofErr w:type="gramEnd"/>
      <w:r>
        <w:rPr>
          <w:rFonts w:ascii="Arial" w:hAnsi="Arial"/>
          <w:lang w:eastAsia="zh-CN"/>
        </w:rPr>
        <w:t xml:space="preserve"> a stand-alone LTE-M deployment scenario, as studied within a separate work item objective </w:t>
      </w:r>
      <w:r>
        <w:rPr>
          <w:rFonts w:ascii="Arial" w:hAnsi="Arial"/>
          <w:lang w:eastAsia="zh-CN"/>
        </w:rPr>
        <w:fldChar w:fldCharType="begin"/>
      </w:r>
      <w:r>
        <w:rPr>
          <w:rFonts w:ascii="Arial" w:hAnsi="Arial"/>
          <w:lang w:eastAsia="zh-CN"/>
        </w:rPr>
        <w:instrText xml:space="preserve"> REF _Ref1035795 \r \h </w:instrText>
      </w:r>
      <w:r>
        <w:rPr>
          <w:rFonts w:ascii="Arial" w:hAnsi="Arial"/>
          <w:lang w:eastAsia="zh-CN"/>
        </w:rPr>
      </w:r>
      <w:r>
        <w:rPr>
          <w:rFonts w:ascii="Arial" w:hAnsi="Arial"/>
          <w:lang w:eastAsia="zh-CN"/>
        </w:rPr>
        <w:fldChar w:fldCharType="separate"/>
      </w:r>
      <w:r w:rsidR="00EC1187">
        <w:rPr>
          <w:rFonts w:ascii="Arial" w:hAnsi="Arial"/>
          <w:lang w:eastAsia="zh-CN"/>
        </w:rPr>
        <w:t>[6]</w:t>
      </w:r>
      <w:r>
        <w:rPr>
          <w:rFonts w:ascii="Arial" w:hAnsi="Arial"/>
          <w:lang w:eastAsia="zh-CN"/>
        </w:rPr>
        <w:fldChar w:fldCharType="end"/>
      </w:r>
      <w:r>
        <w:rPr>
          <w:rFonts w:ascii="Arial" w:hAnsi="Arial"/>
          <w:lang w:eastAsia="zh-CN"/>
        </w:rPr>
        <w:t xml:space="preserve">. In this case, there is no legacy LTE control region transmitted, but instead the initial symbols can be used for LTE-M MPDCCH and PDSCH transmissions targeting Rel-16 UEs. Having configurable use of this region may then be beneficial, as discussed in </w:t>
      </w:r>
      <w:r>
        <w:rPr>
          <w:rFonts w:ascii="Arial" w:hAnsi="Arial"/>
          <w:lang w:eastAsia="zh-CN"/>
        </w:rPr>
        <w:fldChar w:fldCharType="begin"/>
      </w:r>
      <w:r>
        <w:rPr>
          <w:rFonts w:ascii="Arial" w:hAnsi="Arial"/>
          <w:lang w:eastAsia="zh-CN"/>
        </w:rPr>
        <w:instrText xml:space="preserve"> REF _Ref1160776 \r \h </w:instrText>
      </w:r>
      <w:r>
        <w:rPr>
          <w:rFonts w:ascii="Arial" w:hAnsi="Arial"/>
          <w:lang w:eastAsia="zh-CN"/>
        </w:rPr>
      </w:r>
      <w:r>
        <w:rPr>
          <w:rFonts w:ascii="Arial" w:hAnsi="Arial"/>
          <w:lang w:eastAsia="zh-CN"/>
        </w:rPr>
        <w:fldChar w:fldCharType="separate"/>
      </w:r>
      <w:r w:rsidR="00EC1187">
        <w:rPr>
          <w:rFonts w:ascii="Arial" w:hAnsi="Arial"/>
          <w:lang w:eastAsia="zh-CN"/>
        </w:rPr>
        <w:t>[6]</w:t>
      </w:r>
      <w:r>
        <w:rPr>
          <w:rFonts w:ascii="Arial" w:hAnsi="Arial"/>
          <w:lang w:eastAsia="zh-CN"/>
        </w:rPr>
        <w:fldChar w:fldCharType="end"/>
      </w:r>
      <w:r>
        <w:rPr>
          <w:rFonts w:ascii="Arial" w:hAnsi="Arial"/>
          <w:lang w:eastAsia="zh-CN"/>
        </w:rPr>
        <w:t xml:space="preserve">. However, since the reserved NR resources may be useful also in other scenarios as mentioned above, we propose that </w:t>
      </w:r>
      <w:r w:rsidRPr="00802C1B">
        <w:rPr>
          <w:rFonts w:ascii="Arial" w:hAnsi="Arial"/>
          <w:lang w:eastAsia="zh-CN"/>
        </w:rPr>
        <w:t xml:space="preserve">resource reservation and other mechanisms related to LTE-MTC and NR coexistence primarily are studied </w:t>
      </w:r>
      <w:r>
        <w:rPr>
          <w:rFonts w:ascii="Arial" w:hAnsi="Arial"/>
          <w:lang w:eastAsia="zh-CN"/>
        </w:rPr>
        <w:t xml:space="preserve">in a more general way </w:t>
      </w:r>
      <w:r w:rsidRPr="00802C1B">
        <w:rPr>
          <w:rFonts w:ascii="Arial" w:hAnsi="Arial"/>
          <w:lang w:eastAsia="zh-CN"/>
        </w:rPr>
        <w:t xml:space="preserve">within the scope of the coexistence </w:t>
      </w:r>
      <w:r>
        <w:rPr>
          <w:rFonts w:ascii="Arial" w:hAnsi="Arial"/>
          <w:lang w:eastAsia="zh-CN"/>
        </w:rPr>
        <w:t>WI</w:t>
      </w:r>
      <w:r w:rsidRPr="00802C1B">
        <w:rPr>
          <w:rFonts w:ascii="Arial" w:hAnsi="Arial"/>
          <w:lang w:eastAsia="zh-CN"/>
        </w:rPr>
        <w:t xml:space="preserve"> objective.</w:t>
      </w:r>
    </w:p>
    <w:p w14:paraId="718A1E4F" w14:textId="77777777" w:rsidR="00013EAC" w:rsidRDefault="00013EAC" w:rsidP="00C969C9">
      <w:pPr>
        <w:rPr>
          <w:rFonts w:ascii="Arial" w:hAnsi="Arial"/>
          <w:lang w:eastAsia="zh-CN"/>
        </w:rPr>
      </w:pPr>
    </w:p>
    <w:p w14:paraId="35981BFE" w14:textId="2F49E815" w:rsidR="00EE016A" w:rsidRDefault="00EE016A" w:rsidP="00EE016A">
      <w:pPr>
        <w:pStyle w:val="Heading2"/>
      </w:pPr>
      <w:r>
        <w:lastRenderedPageBreak/>
        <w:t>Drop</w:t>
      </w:r>
      <w:r w:rsidR="00407694">
        <w:t>ping</w:t>
      </w:r>
      <w:r>
        <w:t xml:space="preserve"> or postpon</w:t>
      </w:r>
      <w:r w:rsidR="00407694">
        <w:t>ing</w:t>
      </w:r>
      <w:r>
        <w:t xml:space="preserve"> LTE-M transmission in reserved resources</w:t>
      </w:r>
    </w:p>
    <w:p w14:paraId="777E8350" w14:textId="617681C5" w:rsidR="00F7613A" w:rsidRPr="00737F26" w:rsidRDefault="00F7613A" w:rsidP="00F7613A">
      <w:pPr>
        <w:jc w:val="both"/>
        <w:rPr>
          <w:rFonts w:ascii="Arial" w:hAnsi="Arial"/>
          <w:spacing w:val="2"/>
        </w:rPr>
      </w:pPr>
      <w:r>
        <w:rPr>
          <w:rFonts w:ascii="Arial" w:hAnsi="Arial"/>
          <w:spacing w:val="2"/>
        </w:rPr>
        <w:t>LTE-M</w:t>
      </w:r>
      <w:r w:rsidRPr="00737F26">
        <w:rPr>
          <w:rFonts w:ascii="Arial" w:hAnsi="Arial"/>
          <w:spacing w:val="2"/>
        </w:rPr>
        <w:t xml:space="preserve"> transmissions in reserved resources for NR can be either dropped or postponed. While postponing the </w:t>
      </w:r>
      <w:r>
        <w:rPr>
          <w:rFonts w:ascii="Arial" w:hAnsi="Arial"/>
          <w:spacing w:val="2"/>
        </w:rPr>
        <w:t>LTE-M</w:t>
      </w:r>
      <w:r w:rsidRPr="00737F26">
        <w:rPr>
          <w:rFonts w:ascii="Arial" w:hAnsi="Arial"/>
          <w:spacing w:val="2"/>
        </w:rPr>
        <w:t xml:space="preserve"> transmissions can lead to a higher detection performance compared to the dropping operation, it increases scheduling complexity. Particularly, the postpone operation becomes more complicated if symbol-level resource reservation is supported in </w:t>
      </w:r>
      <w:r>
        <w:rPr>
          <w:rFonts w:ascii="Arial" w:hAnsi="Arial"/>
          <w:spacing w:val="2"/>
        </w:rPr>
        <w:t>LTE-M</w:t>
      </w:r>
      <w:r w:rsidRPr="00737F26">
        <w:rPr>
          <w:rFonts w:ascii="Arial" w:hAnsi="Arial"/>
          <w:spacing w:val="2"/>
        </w:rPr>
        <w:t xml:space="preserve">.  </w:t>
      </w:r>
      <w:proofErr w:type="gramStart"/>
      <w:r w:rsidRPr="00737F26">
        <w:rPr>
          <w:rFonts w:ascii="Arial" w:hAnsi="Arial"/>
          <w:spacing w:val="2"/>
        </w:rPr>
        <w:t>Considering the fact that</w:t>
      </w:r>
      <w:proofErr w:type="gramEnd"/>
      <w:r w:rsidRPr="00737F26">
        <w:rPr>
          <w:rFonts w:ascii="Arial" w:hAnsi="Arial"/>
          <w:spacing w:val="2"/>
        </w:rPr>
        <w:t xml:space="preserve"> in time domain only few symbols need to be reserved for NR CORESET (depending on the configuration) and SSB (4 symbols in 20ms), the detection performance will not be significantly degraded when dropping operation is used. Therefore, given its low implementation complexity and low impact on the detection performance, the dropping operation can be considered for </w:t>
      </w:r>
      <w:r>
        <w:rPr>
          <w:rFonts w:ascii="Arial" w:hAnsi="Arial"/>
          <w:spacing w:val="2"/>
        </w:rPr>
        <w:t>LTE-M</w:t>
      </w:r>
      <w:r w:rsidRPr="00737F26">
        <w:rPr>
          <w:rFonts w:ascii="Arial" w:hAnsi="Arial"/>
          <w:spacing w:val="2"/>
        </w:rPr>
        <w:t xml:space="preserve"> transmissions in reserved resources.  </w:t>
      </w:r>
    </w:p>
    <w:p w14:paraId="4B808401" w14:textId="77777777" w:rsidR="00F7613A" w:rsidRDefault="00F7613A" w:rsidP="00F7613A">
      <w:pPr>
        <w:jc w:val="both"/>
        <w:rPr>
          <w:rFonts w:ascii="Arial" w:hAnsi="Arial"/>
          <w:spacing w:val="2"/>
        </w:rPr>
      </w:pPr>
    </w:p>
    <w:p w14:paraId="1C550297" w14:textId="058AA830" w:rsidR="00F7613A" w:rsidRPr="00737F26" w:rsidRDefault="00843BCF" w:rsidP="00F7613A">
      <w:pPr>
        <w:pStyle w:val="Proposal"/>
        <w:overflowPunct/>
        <w:autoSpaceDE/>
        <w:autoSpaceDN/>
        <w:adjustRightInd/>
        <w:spacing w:line="259" w:lineRule="auto"/>
        <w:textAlignment w:val="auto"/>
      </w:pPr>
      <w:bookmarkStart w:id="41" w:name="_Toc4089310"/>
      <w:bookmarkStart w:id="42" w:name="_Toc4770558"/>
      <w:r>
        <w:t>LTE-M</w:t>
      </w:r>
      <w:r w:rsidR="00F7613A" w:rsidRPr="00737F26">
        <w:t xml:space="preserve"> transmissions in reserved resources may be dropped particularly when low-complexity scheduling is required.</w:t>
      </w:r>
      <w:bookmarkEnd w:id="41"/>
      <w:bookmarkEnd w:id="42"/>
      <w:r w:rsidR="00F7613A" w:rsidRPr="00737F26">
        <w:t xml:space="preserve">  </w:t>
      </w:r>
    </w:p>
    <w:p w14:paraId="0E241AF6" w14:textId="18F8A85A" w:rsidR="00EE016A" w:rsidRDefault="00EE016A">
      <w:pPr>
        <w:pStyle w:val="Proposal"/>
        <w:numPr>
          <w:ilvl w:val="0"/>
          <w:numId w:val="0"/>
        </w:numPr>
      </w:pPr>
    </w:p>
    <w:p w14:paraId="2EF7C9D0" w14:textId="73060B26" w:rsidR="00FC009F" w:rsidRDefault="00FC009F">
      <w:pPr>
        <w:pStyle w:val="Proposal"/>
        <w:numPr>
          <w:ilvl w:val="0"/>
          <w:numId w:val="0"/>
        </w:numPr>
      </w:pPr>
    </w:p>
    <w:p w14:paraId="3B3F63EF" w14:textId="77777777" w:rsidR="00EC7039" w:rsidRDefault="00EC7039" w:rsidP="00EC7039">
      <w:pPr>
        <w:pStyle w:val="Heading2"/>
      </w:pPr>
      <w:r>
        <w:t>Cases with higher NR subcarrier spacing than 15 kHz</w:t>
      </w:r>
    </w:p>
    <w:p w14:paraId="716779F4" w14:textId="578143DF" w:rsidR="00503F15" w:rsidRPr="00F15517" w:rsidRDefault="00503F15" w:rsidP="009C2FF2">
      <w:pPr>
        <w:jc w:val="both"/>
        <w:rPr>
          <w:rFonts w:ascii="Arial" w:hAnsi="Arial" w:cs="Arial"/>
          <w:b/>
          <w:lang w:eastAsia="en-GB"/>
        </w:rPr>
      </w:pPr>
      <w:r w:rsidRPr="00F15517">
        <w:rPr>
          <w:rFonts w:ascii="Arial" w:hAnsi="Arial"/>
          <w:spacing w:val="2"/>
          <w:lang w:eastAsia="en-US"/>
        </w:rPr>
        <w:t>Compared to LTE numerology where only one type of subcarrier spacing (15 kHz) is considered, NR supports different types of subcarrier spacing. Consequently, slot (or mini-slot in NR) length can be different between NR and LTE-M, depending on numerology. For the 30 kHz NR subcarrier spacing case, OFDM symbol duration and subframe duration are shown</w:t>
      </w:r>
      <w:r w:rsidR="0021524A">
        <w:rPr>
          <w:rFonts w:ascii="Arial" w:hAnsi="Arial"/>
          <w:spacing w:val="2"/>
          <w:lang w:eastAsia="en-US"/>
        </w:rPr>
        <w:t xml:space="preserve"> in</w:t>
      </w:r>
      <w:r w:rsidR="00850DB4">
        <w:rPr>
          <w:rFonts w:ascii="Arial" w:hAnsi="Arial"/>
          <w:spacing w:val="2"/>
          <w:lang w:eastAsia="en-US"/>
        </w:rPr>
        <w:t xml:space="preserve"> </w:t>
      </w:r>
      <w:r w:rsidR="00950659">
        <w:rPr>
          <w:rFonts w:ascii="Arial" w:hAnsi="Arial"/>
          <w:spacing w:val="2"/>
          <w:lang w:eastAsia="en-US"/>
        </w:rPr>
        <w:fldChar w:fldCharType="begin"/>
      </w:r>
      <w:r w:rsidR="00950659">
        <w:rPr>
          <w:rFonts w:ascii="Arial" w:hAnsi="Arial"/>
          <w:spacing w:val="2"/>
          <w:lang w:eastAsia="en-US"/>
        </w:rPr>
        <w:instrText xml:space="preserve"> REF _Ref4420963 \h </w:instrText>
      </w:r>
      <w:r w:rsidR="00950659">
        <w:rPr>
          <w:rFonts w:ascii="Arial" w:hAnsi="Arial"/>
          <w:spacing w:val="2"/>
          <w:lang w:eastAsia="en-US"/>
        </w:rPr>
      </w:r>
      <w:r w:rsidR="00950659">
        <w:rPr>
          <w:rFonts w:ascii="Arial" w:hAnsi="Arial"/>
          <w:spacing w:val="2"/>
          <w:lang w:eastAsia="en-US"/>
        </w:rPr>
        <w:fldChar w:fldCharType="separate"/>
      </w:r>
      <w:r w:rsidR="00EC1187" w:rsidRPr="00F15517">
        <w:rPr>
          <w:rFonts w:ascii="Arial" w:hAnsi="Arial"/>
          <w:kern w:val="20"/>
          <w:lang w:eastAsia="en-US"/>
        </w:rPr>
        <w:t xml:space="preserve">Figure </w:t>
      </w:r>
      <w:r w:rsidR="00EC1187">
        <w:rPr>
          <w:rFonts w:ascii="Arial" w:hAnsi="Arial"/>
          <w:noProof/>
          <w:kern w:val="20"/>
          <w:lang w:eastAsia="en-US"/>
        </w:rPr>
        <w:t>9</w:t>
      </w:r>
      <w:r w:rsidR="00950659">
        <w:rPr>
          <w:rFonts w:ascii="Arial" w:hAnsi="Arial"/>
          <w:spacing w:val="2"/>
          <w:lang w:eastAsia="en-US"/>
        </w:rPr>
        <w:fldChar w:fldCharType="end"/>
      </w:r>
      <w:r w:rsidR="00F7526A">
        <w:rPr>
          <w:rFonts w:ascii="Arial" w:hAnsi="Arial"/>
          <w:spacing w:val="2"/>
          <w:lang w:eastAsia="en-US"/>
        </w:rPr>
        <w:t xml:space="preserve"> and </w:t>
      </w:r>
      <w:r w:rsidR="00F7526A">
        <w:rPr>
          <w:rFonts w:ascii="Arial" w:hAnsi="Arial"/>
          <w:spacing w:val="2"/>
          <w:lang w:eastAsia="en-US"/>
        </w:rPr>
        <w:fldChar w:fldCharType="begin"/>
      </w:r>
      <w:r w:rsidR="00F7526A">
        <w:rPr>
          <w:rFonts w:ascii="Arial" w:hAnsi="Arial"/>
          <w:spacing w:val="2"/>
          <w:lang w:eastAsia="en-US"/>
        </w:rPr>
        <w:instrText xml:space="preserve"> REF _Ref4430039 \h </w:instrText>
      </w:r>
      <w:r w:rsidR="00F7526A">
        <w:rPr>
          <w:rFonts w:ascii="Arial" w:hAnsi="Arial"/>
          <w:spacing w:val="2"/>
          <w:lang w:eastAsia="en-US"/>
        </w:rPr>
      </w:r>
      <w:r w:rsidR="00F7526A">
        <w:rPr>
          <w:rFonts w:ascii="Arial" w:hAnsi="Arial"/>
          <w:spacing w:val="2"/>
          <w:lang w:eastAsia="en-US"/>
        </w:rPr>
        <w:fldChar w:fldCharType="separate"/>
      </w:r>
      <w:r w:rsidR="00EC1187" w:rsidRPr="00155AF1">
        <w:rPr>
          <w:rFonts w:ascii="Arial" w:hAnsi="Arial"/>
          <w:b/>
          <w:kern w:val="20"/>
          <w:lang w:eastAsia="en-US"/>
        </w:rPr>
        <w:t xml:space="preserve">Figure </w:t>
      </w:r>
      <w:r w:rsidR="00EC1187">
        <w:rPr>
          <w:rFonts w:ascii="Arial" w:hAnsi="Arial"/>
          <w:b/>
          <w:noProof/>
          <w:kern w:val="20"/>
          <w:lang w:eastAsia="en-US"/>
        </w:rPr>
        <w:t>10</w:t>
      </w:r>
      <w:r w:rsidR="00F7526A">
        <w:rPr>
          <w:rFonts w:ascii="Arial" w:hAnsi="Arial"/>
          <w:spacing w:val="2"/>
          <w:lang w:eastAsia="en-US"/>
        </w:rPr>
        <w:fldChar w:fldCharType="end"/>
      </w:r>
      <w:r w:rsidRPr="00F15517">
        <w:rPr>
          <w:rFonts w:ascii="Arial" w:hAnsi="Arial"/>
          <w:spacing w:val="2"/>
          <w:lang w:eastAsia="en-US"/>
        </w:rPr>
        <w:t xml:space="preserve">. In NR, frame, subframe, and slot are, respectively, 10 </w:t>
      </w:r>
      <w:proofErr w:type="spellStart"/>
      <w:r w:rsidRPr="00F15517">
        <w:rPr>
          <w:rFonts w:ascii="Arial" w:hAnsi="Arial"/>
          <w:spacing w:val="2"/>
          <w:lang w:eastAsia="en-US"/>
        </w:rPr>
        <w:t>ms</w:t>
      </w:r>
      <w:proofErr w:type="spellEnd"/>
      <w:r w:rsidRPr="00F15517">
        <w:rPr>
          <w:rFonts w:ascii="Arial" w:hAnsi="Arial"/>
          <w:spacing w:val="2"/>
          <w:lang w:eastAsia="en-US"/>
        </w:rPr>
        <w:t xml:space="preserve"> units, 1 </w:t>
      </w:r>
      <w:proofErr w:type="spellStart"/>
      <w:r w:rsidRPr="00F15517">
        <w:rPr>
          <w:rFonts w:ascii="Arial" w:hAnsi="Arial"/>
          <w:spacing w:val="2"/>
          <w:lang w:eastAsia="en-US"/>
        </w:rPr>
        <w:t>ms</w:t>
      </w:r>
      <w:proofErr w:type="spellEnd"/>
      <w:r w:rsidRPr="00F15517">
        <w:rPr>
          <w:rFonts w:ascii="Arial" w:hAnsi="Arial"/>
          <w:spacing w:val="2"/>
          <w:lang w:eastAsia="en-US"/>
        </w:rPr>
        <w:t xml:space="preserve"> units, and 14 OFDM symbols. </w:t>
      </w:r>
      <w:r w:rsidR="009C2FF2">
        <w:rPr>
          <w:rFonts w:ascii="Arial" w:hAnsi="Arial"/>
          <w:spacing w:val="2"/>
          <w:lang w:eastAsia="en-US"/>
        </w:rPr>
        <w:t xml:space="preserve">Clearly, the </w:t>
      </w:r>
      <w:r w:rsidR="008B19D1">
        <w:rPr>
          <w:rFonts w:ascii="Arial" w:hAnsi="Arial"/>
          <w:spacing w:val="2"/>
          <w:lang w:eastAsia="en-US"/>
        </w:rPr>
        <w:t>NR symbol duration decreases by increasing the SCS.</w:t>
      </w:r>
      <w:r w:rsidR="00100B5B">
        <w:rPr>
          <w:rFonts w:ascii="Arial" w:hAnsi="Arial"/>
          <w:spacing w:val="2"/>
          <w:lang w:eastAsia="en-US"/>
        </w:rPr>
        <w:t xml:space="preserve"> </w:t>
      </w:r>
    </w:p>
    <w:p w14:paraId="29BE865E" w14:textId="4F27AA1D" w:rsidR="00503F15" w:rsidRPr="00F15517" w:rsidRDefault="00503F15" w:rsidP="00503F15">
      <w:pPr>
        <w:keepN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lang w:eastAsia="en-US"/>
        </w:rPr>
      </w:pPr>
      <w:r w:rsidRPr="00F15517">
        <w:rPr>
          <w:rFonts w:ascii="Arial" w:hAnsi="Arial"/>
          <w:noProof/>
          <w:spacing w:val="2"/>
          <w:lang w:eastAsia="en-US"/>
        </w:rPr>
        <w:drawing>
          <wp:inline distT="0" distB="0" distL="0" distR="0" wp14:anchorId="5D56C071" wp14:editId="64219E05">
            <wp:extent cx="4629150" cy="1515496"/>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47894" cy="1521633"/>
                    </a:xfrm>
                    <a:prstGeom prst="rect">
                      <a:avLst/>
                    </a:prstGeom>
                  </pic:spPr>
                </pic:pic>
              </a:graphicData>
            </a:graphic>
          </wp:inline>
        </w:drawing>
      </w:r>
    </w:p>
    <w:p w14:paraId="0D35A063" w14:textId="3625F07D" w:rsidR="00503F15" w:rsidRPr="00F15517" w:rsidRDefault="00503F15" w:rsidP="00503F15">
      <w:pPr>
        <w:overflowPunct/>
        <w:autoSpaceDE/>
        <w:autoSpaceDN/>
        <w:adjustRightInd/>
        <w:spacing w:before="120" w:after="120"/>
        <w:ind w:left="2438" w:hanging="1134"/>
        <w:jc w:val="center"/>
        <w:textAlignment w:val="auto"/>
        <w:rPr>
          <w:rFonts w:ascii="Arial" w:hAnsi="Arial"/>
          <w:kern w:val="20"/>
          <w:lang w:eastAsia="en-US"/>
        </w:rPr>
      </w:pPr>
      <w:bookmarkStart w:id="43" w:name="_Ref4420963"/>
      <w:r w:rsidRPr="00F15517">
        <w:rPr>
          <w:rFonts w:ascii="Arial" w:hAnsi="Arial"/>
          <w:kern w:val="20"/>
          <w:lang w:eastAsia="en-US"/>
        </w:rPr>
        <w:t xml:space="preserve">Figure </w:t>
      </w:r>
      <w:r w:rsidRPr="00F15517">
        <w:rPr>
          <w:rFonts w:ascii="Arial" w:hAnsi="Arial"/>
          <w:noProof/>
          <w:kern w:val="20"/>
          <w:lang w:eastAsia="en-US"/>
        </w:rPr>
        <w:fldChar w:fldCharType="begin"/>
      </w:r>
      <w:r w:rsidRPr="00F15517">
        <w:rPr>
          <w:rFonts w:ascii="Arial" w:hAnsi="Arial"/>
          <w:noProof/>
          <w:kern w:val="20"/>
          <w:lang w:eastAsia="en-US"/>
        </w:rPr>
        <w:instrText xml:space="preserve"> SEQ Figure \* ARABIC </w:instrText>
      </w:r>
      <w:r w:rsidRPr="00F15517">
        <w:rPr>
          <w:rFonts w:ascii="Arial" w:hAnsi="Arial"/>
          <w:noProof/>
          <w:kern w:val="20"/>
          <w:lang w:eastAsia="en-US"/>
        </w:rPr>
        <w:fldChar w:fldCharType="separate"/>
      </w:r>
      <w:r w:rsidR="00EC1187">
        <w:rPr>
          <w:rFonts w:ascii="Arial" w:hAnsi="Arial"/>
          <w:noProof/>
          <w:kern w:val="20"/>
          <w:lang w:eastAsia="en-US"/>
        </w:rPr>
        <w:t>9</w:t>
      </w:r>
      <w:r w:rsidRPr="00F15517">
        <w:rPr>
          <w:rFonts w:ascii="Arial" w:hAnsi="Arial"/>
          <w:noProof/>
          <w:kern w:val="20"/>
          <w:lang w:eastAsia="en-US"/>
        </w:rPr>
        <w:fldChar w:fldCharType="end"/>
      </w:r>
      <w:bookmarkEnd w:id="43"/>
      <w:r w:rsidRPr="00F15517">
        <w:rPr>
          <w:rFonts w:ascii="Arial" w:hAnsi="Arial"/>
          <w:kern w:val="20"/>
          <w:lang w:eastAsia="en-US"/>
        </w:rPr>
        <w:t>: Frame structure in NR for 30 kHz subcarrier spacing.</w:t>
      </w:r>
    </w:p>
    <w:p w14:paraId="49E6A1CC" w14:textId="121177B3" w:rsidR="00FC009F" w:rsidRDefault="00FC009F">
      <w:pPr>
        <w:pStyle w:val="Proposal"/>
        <w:numPr>
          <w:ilvl w:val="0"/>
          <w:numId w:val="0"/>
        </w:numPr>
      </w:pPr>
    </w:p>
    <w:p w14:paraId="4329D74F" w14:textId="0E3CF621" w:rsidR="000813B4" w:rsidRDefault="000813B4">
      <w:pPr>
        <w:pStyle w:val="Proposal"/>
        <w:numPr>
          <w:ilvl w:val="0"/>
          <w:numId w:val="0"/>
        </w:numPr>
      </w:pPr>
    </w:p>
    <w:p w14:paraId="40B03BB9" w14:textId="75D269D5" w:rsidR="0055798F" w:rsidRDefault="000813B4" w:rsidP="00095B5E">
      <w:pPr>
        <w:pStyle w:val="B8"/>
      </w:pPr>
      <w:r w:rsidRPr="000813B4">
        <w:rPr>
          <w:noProof/>
        </w:rPr>
        <w:drawing>
          <wp:inline distT="0" distB="0" distL="0" distR="0" wp14:anchorId="287DC794" wp14:editId="2A83B603">
            <wp:extent cx="3500966" cy="2212554"/>
            <wp:effectExtent l="0" t="0" r="4445" b="0"/>
            <wp:docPr id="17" name="Picture 3">
              <a:extLst xmlns:a="http://schemas.openxmlformats.org/drawingml/2006/main">
                <a:ext uri="{FF2B5EF4-FFF2-40B4-BE49-F238E27FC236}">
                  <a16:creationId xmlns:a16="http://schemas.microsoft.com/office/drawing/2014/main" id="{F95000D9-4B5F-4F91-BD6E-9914716EDA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95000D9-4B5F-4F91-BD6E-9914716EDA59}"/>
                        </a:ext>
                      </a:extLst>
                    </pic:cNvPr>
                    <pic:cNvPicPr>
                      <a:picLocks noChangeAspect="1"/>
                    </pic:cNvPicPr>
                  </pic:nvPicPr>
                  <pic:blipFill>
                    <a:blip r:embed="rId17"/>
                    <a:stretch>
                      <a:fillRect/>
                    </a:stretch>
                  </pic:blipFill>
                  <pic:spPr>
                    <a:xfrm>
                      <a:off x="0" y="0"/>
                      <a:ext cx="3513319" cy="2220361"/>
                    </a:xfrm>
                    <a:prstGeom prst="rect">
                      <a:avLst/>
                    </a:prstGeom>
                  </pic:spPr>
                </pic:pic>
              </a:graphicData>
            </a:graphic>
          </wp:inline>
        </w:drawing>
      </w:r>
    </w:p>
    <w:p w14:paraId="53BB0064" w14:textId="715CC3F3" w:rsidR="000813B4" w:rsidRPr="00155AF1" w:rsidRDefault="0055798F" w:rsidP="00095B5E">
      <w:pPr>
        <w:overflowPunct/>
        <w:autoSpaceDE/>
        <w:autoSpaceDN/>
        <w:adjustRightInd/>
        <w:spacing w:before="120" w:after="120"/>
        <w:ind w:left="2438" w:hanging="1134"/>
        <w:jc w:val="center"/>
        <w:textAlignment w:val="auto"/>
        <w:rPr>
          <w:b/>
          <w:kern w:val="20"/>
          <w:lang w:eastAsia="en-US"/>
        </w:rPr>
      </w:pPr>
      <w:bookmarkStart w:id="44" w:name="_Ref4430039"/>
      <w:r w:rsidRPr="00155AF1">
        <w:rPr>
          <w:rFonts w:ascii="Arial" w:hAnsi="Arial"/>
          <w:b/>
          <w:kern w:val="20"/>
          <w:lang w:eastAsia="en-US"/>
        </w:rPr>
        <w:lastRenderedPageBreak/>
        <w:t xml:space="preserve">Figure </w:t>
      </w:r>
      <w:r w:rsidRPr="00155AF1">
        <w:rPr>
          <w:rFonts w:ascii="Arial" w:hAnsi="Arial"/>
          <w:b/>
          <w:kern w:val="20"/>
          <w:lang w:eastAsia="en-US"/>
        </w:rPr>
        <w:fldChar w:fldCharType="begin"/>
      </w:r>
      <w:r w:rsidRPr="00155AF1">
        <w:rPr>
          <w:rFonts w:ascii="Arial" w:hAnsi="Arial"/>
          <w:b/>
          <w:kern w:val="20"/>
          <w:lang w:eastAsia="en-US"/>
        </w:rPr>
        <w:instrText xml:space="preserve"> SEQ Figure \* ARABIC </w:instrText>
      </w:r>
      <w:r w:rsidRPr="00155AF1">
        <w:rPr>
          <w:rFonts w:ascii="Arial" w:hAnsi="Arial"/>
          <w:b/>
          <w:kern w:val="20"/>
          <w:lang w:eastAsia="en-US"/>
        </w:rPr>
        <w:fldChar w:fldCharType="separate"/>
      </w:r>
      <w:r w:rsidR="00EC1187">
        <w:rPr>
          <w:rFonts w:ascii="Arial" w:hAnsi="Arial"/>
          <w:b/>
          <w:noProof/>
          <w:kern w:val="20"/>
          <w:lang w:eastAsia="en-US"/>
        </w:rPr>
        <w:t>10</w:t>
      </w:r>
      <w:r w:rsidRPr="00155AF1">
        <w:rPr>
          <w:rFonts w:ascii="Arial" w:hAnsi="Arial"/>
          <w:b/>
          <w:kern w:val="20"/>
          <w:lang w:eastAsia="en-US"/>
        </w:rPr>
        <w:fldChar w:fldCharType="end"/>
      </w:r>
      <w:bookmarkEnd w:id="44"/>
      <w:r w:rsidRPr="00155AF1">
        <w:rPr>
          <w:rFonts w:ascii="Arial" w:hAnsi="Arial"/>
          <w:b/>
          <w:kern w:val="20"/>
          <w:lang w:eastAsia="en-US"/>
        </w:rPr>
        <w:t>:</w:t>
      </w:r>
      <w:r w:rsidRPr="00155AF1">
        <w:rPr>
          <w:b/>
        </w:rPr>
        <w:t xml:space="preserve"> </w:t>
      </w:r>
      <w:r w:rsidRPr="00155AF1">
        <w:rPr>
          <w:rFonts w:ascii="Arial" w:hAnsi="Arial"/>
          <w:b/>
          <w:kern w:val="20"/>
          <w:lang w:eastAsia="en-US"/>
        </w:rPr>
        <w:t>Time-frequency domain of NR</w:t>
      </w:r>
      <w:r w:rsidR="009E3EFB" w:rsidRPr="00155AF1">
        <w:rPr>
          <w:rFonts w:ascii="Arial" w:hAnsi="Arial"/>
          <w:b/>
          <w:kern w:val="20"/>
          <w:lang w:eastAsia="en-US"/>
        </w:rPr>
        <w:t xml:space="preserve"> (30 kHz SCS)</w:t>
      </w:r>
      <w:r w:rsidRPr="00155AF1">
        <w:rPr>
          <w:rFonts w:ascii="Arial" w:hAnsi="Arial"/>
          <w:b/>
          <w:kern w:val="20"/>
          <w:lang w:eastAsia="en-US"/>
        </w:rPr>
        <w:t xml:space="preserve"> and LTE-M</w:t>
      </w:r>
      <w:r w:rsidR="009E3EFB" w:rsidRPr="00155AF1">
        <w:rPr>
          <w:rFonts w:ascii="Arial" w:hAnsi="Arial"/>
          <w:b/>
          <w:kern w:val="20"/>
          <w:lang w:eastAsia="en-US"/>
        </w:rPr>
        <w:t xml:space="preserve"> (15 kHz)</w:t>
      </w:r>
      <w:r w:rsidRPr="00155AF1">
        <w:rPr>
          <w:rFonts w:ascii="Arial" w:hAnsi="Arial"/>
          <w:b/>
          <w:kern w:val="20"/>
          <w:lang w:eastAsia="en-US"/>
        </w:rPr>
        <w:t>.</w:t>
      </w:r>
    </w:p>
    <w:p w14:paraId="64BB2ACA" w14:textId="129A076B" w:rsidR="000813B4" w:rsidRDefault="000813B4">
      <w:pPr>
        <w:pStyle w:val="Proposal"/>
        <w:numPr>
          <w:ilvl w:val="0"/>
          <w:numId w:val="0"/>
        </w:numPr>
      </w:pPr>
    </w:p>
    <w:p w14:paraId="3A1B4ACB" w14:textId="44112D0E" w:rsidR="007B4C0B" w:rsidRDefault="007B4C0B">
      <w:pPr>
        <w:pStyle w:val="Proposal"/>
        <w:numPr>
          <w:ilvl w:val="0"/>
          <w:numId w:val="0"/>
        </w:numPr>
      </w:pPr>
    </w:p>
    <w:p w14:paraId="61FA4DB9" w14:textId="084C842B" w:rsidR="007B4C0B" w:rsidRPr="00891BFF" w:rsidRDefault="00D625C9" w:rsidP="00095B5E">
      <w:pPr>
        <w:jc w:val="both"/>
      </w:pPr>
      <w:bookmarkStart w:id="45" w:name="_Hlk4753461"/>
      <w:r w:rsidRPr="00095B5E">
        <w:rPr>
          <w:rFonts w:ascii="Arial" w:hAnsi="Arial"/>
          <w:lang w:eastAsia="zh-CN"/>
        </w:rPr>
        <w:t xml:space="preserve">One of the </w:t>
      </w:r>
      <w:r>
        <w:rPr>
          <w:rFonts w:ascii="Arial" w:hAnsi="Arial"/>
          <w:lang w:eastAsia="zh-CN"/>
        </w:rPr>
        <w:t xml:space="preserve">key benefits of higher SCS is </w:t>
      </w:r>
      <w:r w:rsidR="005830EC">
        <w:rPr>
          <w:rFonts w:ascii="Arial" w:hAnsi="Arial"/>
          <w:lang w:eastAsia="zh-CN"/>
        </w:rPr>
        <w:t xml:space="preserve">that transmission latency decreases by </w:t>
      </w:r>
      <w:r w:rsidR="001402A9">
        <w:rPr>
          <w:rFonts w:ascii="Arial" w:hAnsi="Arial"/>
          <w:lang w:eastAsia="zh-CN"/>
        </w:rPr>
        <w:t xml:space="preserve">decreasing the symbol duration. </w:t>
      </w:r>
      <w:r w:rsidR="00763417">
        <w:rPr>
          <w:rFonts w:ascii="Arial" w:hAnsi="Arial"/>
          <w:lang w:eastAsia="zh-CN"/>
        </w:rPr>
        <w:t xml:space="preserve">Therefore, higher </w:t>
      </w:r>
      <w:r w:rsidR="00497172">
        <w:rPr>
          <w:rFonts w:ascii="Arial" w:hAnsi="Arial"/>
          <w:lang w:eastAsia="zh-CN"/>
        </w:rPr>
        <w:t xml:space="preserve">SCS is useful for supporting NR URLLC services. </w:t>
      </w:r>
      <w:r w:rsidR="00FF0773">
        <w:rPr>
          <w:rFonts w:ascii="Arial" w:hAnsi="Arial"/>
          <w:lang w:eastAsia="zh-CN"/>
        </w:rPr>
        <w:t>In this regard, it is important</w:t>
      </w:r>
      <w:r w:rsidR="00763E55">
        <w:rPr>
          <w:rFonts w:ascii="Arial" w:hAnsi="Arial"/>
          <w:lang w:eastAsia="zh-CN"/>
        </w:rPr>
        <w:t xml:space="preserve"> to ensure efficient </w:t>
      </w:r>
      <w:r w:rsidR="00B15492">
        <w:rPr>
          <w:rFonts w:ascii="Arial" w:hAnsi="Arial"/>
          <w:lang w:eastAsia="zh-CN"/>
        </w:rPr>
        <w:t>coexistence between NR URLLC and LTE-M.</w:t>
      </w:r>
      <w:r w:rsidR="00FF0773">
        <w:rPr>
          <w:rFonts w:ascii="Arial" w:hAnsi="Arial"/>
          <w:lang w:eastAsia="zh-CN"/>
        </w:rPr>
        <w:t xml:space="preserve"> </w:t>
      </w:r>
      <w:r w:rsidR="004920D1">
        <w:rPr>
          <w:rFonts w:ascii="Arial" w:hAnsi="Arial"/>
          <w:lang w:eastAsia="zh-CN"/>
        </w:rPr>
        <w:t xml:space="preserve">To this end, LTE-M resource reservation </w:t>
      </w:r>
      <w:r w:rsidR="001622DE">
        <w:rPr>
          <w:rFonts w:ascii="Arial" w:hAnsi="Arial"/>
          <w:lang w:eastAsia="zh-CN"/>
        </w:rPr>
        <w:t>can</w:t>
      </w:r>
      <w:r w:rsidR="004920D1">
        <w:rPr>
          <w:rFonts w:ascii="Arial" w:hAnsi="Arial"/>
          <w:lang w:eastAsia="zh-CN"/>
        </w:rPr>
        <w:t xml:space="preserve"> be </w:t>
      </w:r>
      <w:r w:rsidR="001622DE">
        <w:rPr>
          <w:rFonts w:ascii="Arial" w:hAnsi="Arial"/>
          <w:lang w:eastAsia="zh-CN"/>
        </w:rPr>
        <w:t>considered to avoid collision between LTE-M and NR URLLC transmissions.</w:t>
      </w:r>
      <w:r w:rsidR="008428F4">
        <w:rPr>
          <w:rFonts w:ascii="Arial" w:hAnsi="Arial"/>
          <w:lang w:eastAsia="zh-CN"/>
        </w:rPr>
        <w:t xml:space="preserve"> With shorter </w:t>
      </w:r>
      <w:r w:rsidR="000F4E74">
        <w:rPr>
          <w:rFonts w:ascii="Arial" w:hAnsi="Arial"/>
          <w:lang w:eastAsia="zh-CN"/>
        </w:rPr>
        <w:t xml:space="preserve">NR symbol/slot duration in higher SCS cases, a finer </w:t>
      </w:r>
      <w:r w:rsidR="00482543">
        <w:rPr>
          <w:rFonts w:ascii="Arial" w:hAnsi="Arial"/>
          <w:lang w:eastAsia="zh-CN"/>
        </w:rPr>
        <w:t>resource reservation in LTE-M is required</w:t>
      </w:r>
      <w:r w:rsidR="00F84CAB">
        <w:rPr>
          <w:rFonts w:ascii="Arial" w:hAnsi="Arial"/>
          <w:lang w:eastAsia="zh-CN"/>
        </w:rPr>
        <w:t>.</w:t>
      </w:r>
      <w:r w:rsidR="00034A8D">
        <w:rPr>
          <w:rFonts w:ascii="Arial" w:hAnsi="Arial"/>
          <w:lang w:eastAsia="zh-CN"/>
        </w:rPr>
        <w:t xml:space="preserve"> </w:t>
      </w:r>
    </w:p>
    <w:p w14:paraId="2AD51055" w14:textId="31F2E74B" w:rsidR="007B4C0B" w:rsidRDefault="00180EFE" w:rsidP="00095B5E">
      <w:pPr>
        <w:pStyle w:val="Proposal"/>
      </w:pPr>
      <w:bookmarkStart w:id="46" w:name="_Toc4770559"/>
      <w:r>
        <w:t xml:space="preserve">For higher NR SCS </w:t>
      </w:r>
      <w:r w:rsidR="00FD70E1">
        <w:t>cases</w:t>
      </w:r>
      <w:r w:rsidR="003452AE">
        <w:t xml:space="preserve">, </w:t>
      </w:r>
      <w:r w:rsidR="00B43542">
        <w:t xml:space="preserve">a smaller </w:t>
      </w:r>
      <w:r w:rsidR="000C05DE">
        <w:t>granularity (</w:t>
      </w:r>
      <w:r w:rsidR="0074511C">
        <w:t>slot-level or symbol-level</w:t>
      </w:r>
      <w:r w:rsidR="000C05DE">
        <w:t>) should be considered for LTE-M</w:t>
      </w:r>
      <w:r w:rsidR="0074511C">
        <w:t xml:space="preserve"> resource reservation.</w:t>
      </w:r>
      <w:bookmarkEnd w:id="46"/>
    </w:p>
    <w:bookmarkEnd w:id="45"/>
    <w:p w14:paraId="7D0485B8" w14:textId="77777777" w:rsidR="000813B4" w:rsidRDefault="000813B4" w:rsidP="00095B5E">
      <w:pPr>
        <w:pStyle w:val="Proposal"/>
        <w:numPr>
          <w:ilvl w:val="0"/>
          <w:numId w:val="0"/>
        </w:numPr>
      </w:pPr>
    </w:p>
    <w:p w14:paraId="1E6B52C2" w14:textId="77777777" w:rsidR="003472FF" w:rsidRDefault="003472FF" w:rsidP="003472FF">
      <w:pPr>
        <w:pStyle w:val="Heading1"/>
        <w:jc w:val="both"/>
      </w:pPr>
      <w:r w:rsidRPr="00B620A7">
        <w:t>LTE-M transmission outside legacy LTE system bandwidth</w:t>
      </w:r>
    </w:p>
    <w:p w14:paraId="30E9AE72" w14:textId="18DFABF5" w:rsidR="00584336" w:rsidRDefault="00584336" w:rsidP="003472FF">
      <w:pPr>
        <w:jc w:val="both"/>
        <w:rPr>
          <w:rFonts w:ascii="Arial" w:hAnsi="Arial"/>
          <w:lang w:eastAsia="zh-CN"/>
        </w:rPr>
      </w:pPr>
      <w:r>
        <w:rPr>
          <w:rFonts w:ascii="Arial" w:hAnsi="Arial"/>
          <w:lang w:eastAsia="zh-CN"/>
        </w:rPr>
        <w:t>RAN1#96 agreed to</w:t>
      </w:r>
      <w:r w:rsidRPr="00584336">
        <w:rPr>
          <w:rFonts w:ascii="Arial" w:hAnsi="Arial"/>
          <w:lang w:eastAsia="zh-CN"/>
        </w:rPr>
        <w:t xml:space="preserve"> continue to study potential support of LTE-M transmission outside the legacy LTE system bandwidth while supporting legacy LTE-M transmission for legacy LTE-M UEs within the legacy LTE system bandwidth</w:t>
      </w:r>
      <w:r>
        <w:rPr>
          <w:rFonts w:ascii="Arial" w:hAnsi="Arial"/>
          <w:lang w:eastAsia="zh-CN"/>
        </w:rPr>
        <w:t>. The potential gains would be in terms of</w:t>
      </w:r>
      <w:r w:rsidRPr="00584336">
        <w:rPr>
          <w:rFonts w:ascii="Arial" w:hAnsi="Arial"/>
          <w:lang w:eastAsia="zh-CN"/>
        </w:rPr>
        <w:t xml:space="preserve"> reduced NR reserved resource cost for CRS, SIB1-BR, paging,</w:t>
      </w:r>
      <w:r w:rsidR="00250756">
        <w:rPr>
          <w:rFonts w:ascii="Arial" w:hAnsi="Arial"/>
          <w:lang w:eastAsia="zh-CN"/>
        </w:rPr>
        <w:t xml:space="preserve"> etc.</w:t>
      </w:r>
    </w:p>
    <w:p w14:paraId="1E6B52C4" w14:textId="73864219" w:rsidR="003472FF" w:rsidRPr="00847AA3" w:rsidRDefault="00847AA3" w:rsidP="00D40B92">
      <w:pPr>
        <w:pStyle w:val="ListParagraph"/>
        <w:numPr>
          <w:ilvl w:val="0"/>
          <w:numId w:val="21"/>
        </w:numPr>
        <w:ind w:left="720"/>
        <w:jc w:val="both"/>
        <w:rPr>
          <w:sz w:val="20"/>
          <w:lang w:val="en-US"/>
        </w:rPr>
      </w:pPr>
      <w:r w:rsidRPr="00847AA3">
        <w:rPr>
          <w:rFonts w:ascii="Arial" w:hAnsi="Arial"/>
          <w:b/>
          <w:sz w:val="20"/>
          <w:lang w:val="en-US" w:eastAsia="zh-CN"/>
        </w:rPr>
        <w:t xml:space="preserve">Reduced impact from </w:t>
      </w:r>
      <w:r w:rsidR="003472FF" w:rsidRPr="00847AA3">
        <w:rPr>
          <w:rFonts w:ascii="Arial" w:hAnsi="Arial"/>
          <w:b/>
          <w:sz w:val="20"/>
          <w:lang w:val="en-US" w:eastAsia="zh-CN"/>
        </w:rPr>
        <w:t>CRS:</w:t>
      </w:r>
      <w:r w:rsidR="003472FF" w:rsidRPr="00847AA3">
        <w:rPr>
          <w:rFonts w:ascii="Arial" w:hAnsi="Arial"/>
          <w:sz w:val="20"/>
          <w:lang w:val="en-US" w:eastAsia="zh-CN"/>
        </w:rPr>
        <w:t xml:space="preserve"> </w:t>
      </w:r>
      <w:r w:rsidR="00133EE9" w:rsidRPr="00847AA3">
        <w:rPr>
          <w:rFonts w:ascii="Arial" w:hAnsi="Arial"/>
          <w:sz w:val="20"/>
          <w:lang w:val="en-US" w:eastAsia="zh-CN"/>
        </w:rPr>
        <w:t>I</w:t>
      </w:r>
      <w:r w:rsidR="003472FF" w:rsidRPr="00847AA3">
        <w:rPr>
          <w:rFonts w:ascii="Arial" w:hAnsi="Arial"/>
          <w:sz w:val="20"/>
          <w:lang w:val="en-US" w:eastAsia="zh-CN"/>
        </w:rPr>
        <w:t>nstead of transmitting CRS over full LTE bandwidth, it can be transmitted on bandwidths smaller than the entire bandwidth which can be used by LTE-M UEs. As a result, the number of NR resources that should be reserved for LTE-M CRS can be reduced. This, in turn, improves NR resource utilization when coexisting with LTE-M.</w:t>
      </w:r>
    </w:p>
    <w:p w14:paraId="1E6B52C5" w14:textId="77777777" w:rsidR="003472FF" w:rsidRPr="00847AA3" w:rsidRDefault="003472FF" w:rsidP="00D40B92">
      <w:pPr>
        <w:pStyle w:val="ListParagraph"/>
        <w:jc w:val="both"/>
        <w:rPr>
          <w:sz w:val="20"/>
          <w:lang w:val="en-US"/>
        </w:rPr>
      </w:pPr>
    </w:p>
    <w:p w14:paraId="1E6B52C7" w14:textId="57D1DD00" w:rsidR="003472FF" w:rsidRPr="00847AA3" w:rsidRDefault="00847AA3" w:rsidP="00D40B92">
      <w:pPr>
        <w:pStyle w:val="ListParagraph"/>
        <w:numPr>
          <w:ilvl w:val="0"/>
          <w:numId w:val="21"/>
        </w:numPr>
        <w:ind w:left="720"/>
        <w:jc w:val="both"/>
        <w:rPr>
          <w:rFonts w:ascii="Arial" w:hAnsi="Arial"/>
          <w:sz w:val="20"/>
          <w:lang w:val="en-US" w:eastAsia="zh-CN"/>
        </w:rPr>
      </w:pPr>
      <w:r w:rsidRPr="00847AA3">
        <w:rPr>
          <w:rFonts w:ascii="Arial" w:hAnsi="Arial"/>
          <w:b/>
          <w:sz w:val="20"/>
          <w:lang w:val="en-US" w:eastAsia="zh-CN"/>
        </w:rPr>
        <w:t>Reduced impact from frequency hopping</w:t>
      </w:r>
      <w:r w:rsidR="003472FF" w:rsidRPr="00847AA3">
        <w:rPr>
          <w:rFonts w:ascii="Arial" w:hAnsi="Arial"/>
          <w:b/>
          <w:sz w:val="20"/>
          <w:lang w:val="en-US" w:eastAsia="zh-CN"/>
        </w:rPr>
        <w:t>:</w:t>
      </w:r>
      <w:r w:rsidR="003472FF" w:rsidRPr="00847AA3">
        <w:rPr>
          <w:rFonts w:ascii="Arial" w:hAnsi="Arial"/>
          <w:sz w:val="20"/>
          <w:lang w:val="en-US" w:eastAsia="zh-CN"/>
        </w:rPr>
        <w:t xml:space="preserve"> The frequency hopping feature of SIB1-BR in LTE-M increases the number of NR reserved resources for accommodating LTE-M. The NR resource utilization can be improved by reducing the range of SIB-1-BR frequency hopping.</w:t>
      </w:r>
    </w:p>
    <w:p w14:paraId="52719E3F" w14:textId="77777777" w:rsidR="00115426" w:rsidRPr="00B206BA" w:rsidRDefault="00115426" w:rsidP="00B206BA">
      <w:pPr>
        <w:pStyle w:val="ListParagraph"/>
        <w:rPr>
          <w:rFonts w:ascii="Arial" w:hAnsi="Arial"/>
          <w:sz w:val="20"/>
          <w:lang w:val="en-US" w:eastAsia="zh-CN"/>
        </w:rPr>
      </w:pPr>
    </w:p>
    <w:p w14:paraId="075C5321" w14:textId="3B512DB5" w:rsidR="00BE1482" w:rsidRDefault="005E08CC" w:rsidP="00550E38">
      <w:pPr>
        <w:jc w:val="both"/>
        <w:rPr>
          <w:rFonts w:ascii="Arial" w:hAnsi="Arial"/>
          <w:lang w:eastAsia="zh-CN"/>
        </w:rPr>
      </w:pPr>
      <w:r>
        <w:rPr>
          <w:rFonts w:ascii="Arial" w:hAnsi="Arial"/>
          <w:lang w:eastAsia="zh-CN"/>
        </w:rPr>
        <w:t>One possible approach could be to define additional narrowbands which are within the NR system bandwidth but outside the ordinary LTE system bandwidth.</w:t>
      </w:r>
      <w:r w:rsidR="00794964" w:rsidRPr="00550E38">
        <w:rPr>
          <w:rFonts w:ascii="Arial" w:hAnsi="Arial"/>
          <w:lang w:eastAsia="zh-CN"/>
        </w:rPr>
        <w:t xml:space="preserve"> Transmissions related to legacy UEs</w:t>
      </w:r>
      <w:r w:rsidR="00BE1482" w:rsidRPr="00550E38">
        <w:rPr>
          <w:rFonts w:ascii="Arial" w:hAnsi="Arial"/>
          <w:lang w:eastAsia="zh-CN"/>
        </w:rPr>
        <w:t xml:space="preserve"> as well as system information, paging, random access, etc.</w:t>
      </w:r>
      <w:r w:rsidR="00794964" w:rsidRPr="00550E38">
        <w:rPr>
          <w:rFonts w:ascii="Arial" w:hAnsi="Arial"/>
          <w:lang w:eastAsia="zh-CN"/>
        </w:rPr>
        <w:t xml:space="preserve"> </w:t>
      </w:r>
      <w:r w:rsidR="00BE1482" w:rsidRPr="00550E38">
        <w:rPr>
          <w:rFonts w:ascii="Arial" w:hAnsi="Arial"/>
          <w:lang w:eastAsia="zh-CN"/>
        </w:rPr>
        <w:t>c</w:t>
      </w:r>
      <w:r w:rsidR="00794964" w:rsidRPr="00550E38">
        <w:rPr>
          <w:rFonts w:ascii="Arial" w:hAnsi="Arial"/>
          <w:lang w:eastAsia="zh-CN"/>
        </w:rPr>
        <w:t xml:space="preserve">ould </w:t>
      </w:r>
      <w:r w:rsidR="00BE1482" w:rsidRPr="00550E38">
        <w:rPr>
          <w:rFonts w:ascii="Arial" w:hAnsi="Arial"/>
          <w:lang w:eastAsia="zh-CN"/>
        </w:rPr>
        <w:t xml:space="preserve">continue to </w:t>
      </w:r>
      <w:r w:rsidR="00794964" w:rsidRPr="00550E38">
        <w:rPr>
          <w:rFonts w:ascii="Arial" w:hAnsi="Arial"/>
          <w:lang w:eastAsia="zh-CN"/>
        </w:rPr>
        <w:t xml:space="preserve">take place within the </w:t>
      </w:r>
      <w:r w:rsidR="00BE1482" w:rsidRPr="00550E38">
        <w:rPr>
          <w:rFonts w:ascii="Arial" w:hAnsi="Arial"/>
          <w:lang w:eastAsia="zh-CN"/>
        </w:rPr>
        <w:t xml:space="preserve">ordinary </w:t>
      </w:r>
      <w:r w:rsidR="00794964" w:rsidRPr="00550E38">
        <w:rPr>
          <w:rFonts w:ascii="Arial" w:hAnsi="Arial"/>
          <w:lang w:eastAsia="zh-CN"/>
        </w:rPr>
        <w:t>LTE system bandwidth</w:t>
      </w:r>
      <w:r w:rsidR="00BE1482" w:rsidRPr="00550E38">
        <w:rPr>
          <w:rFonts w:ascii="Arial" w:hAnsi="Arial"/>
          <w:lang w:eastAsia="zh-CN"/>
        </w:rPr>
        <w:t xml:space="preserve">. But when there is a need for additional LTE-M capacity, additional scheduling opportunities could be arranged in new narrowbands outside the ordinary LTE system bandwidth. </w:t>
      </w:r>
      <w:r>
        <w:rPr>
          <w:rFonts w:ascii="Arial" w:hAnsi="Arial"/>
          <w:lang w:eastAsia="zh-CN"/>
        </w:rPr>
        <w:t>The</w:t>
      </w:r>
      <w:r w:rsidR="00BE1482" w:rsidRPr="00550E38">
        <w:rPr>
          <w:rFonts w:ascii="Arial" w:hAnsi="Arial"/>
          <w:lang w:eastAsia="zh-CN"/>
        </w:rPr>
        <w:t xml:space="preserve"> new narrowbands </w:t>
      </w:r>
      <w:r>
        <w:rPr>
          <w:rFonts w:ascii="Arial" w:hAnsi="Arial"/>
          <w:lang w:eastAsia="zh-CN"/>
        </w:rPr>
        <w:t>could either</w:t>
      </w:r>
      <w:r w:rsidR="00BE1482" w:rsidRPr="00550E38">
        <w:rPr>
          <w:rFonts w:ascii="Arial" w:hAnsi="Arial"/>
          <w:lang w:eastAsia="zh-CN"/>
        </w:rPr>
        <w:t xml:space="preserve"> only be used for (UE-specific) PDSCH/PUSCH data transmission or </w:t>
      </w:r>
      <w:r>
        <w:rPr>
          <w:rFonts w:ascii="Arial" w:hAnsi="Arial"/>
          <w:lang w:eastAsia="zh-CN"/>
        </w:rPr>
        <w:t>also as</w:t>
      </w:r>
      <w:r w:rsidR="00BE1482" w:rsidRPr="00550E38">
        <w:rPr>
          <w:rFonts w:ascii="Arial" w:hAnsi="Arial"/>
          <w:lang w:eastAsia="zh-CN"/>
        </w:rPr>
        <w:t xml:space="preserve"> (UE-specific) MPDCCH narrowbands.</w:t>
      </w:r>
      <w:r>
        <w:rPr>
          <w:rFonts w:ascii="Arial" w:hAnsi="Arial"/>
          <w:lang w:eastAsia="zh-CN"/>
        </w:rPr>
        <w:t xml:space="preserve"> </w:t>
      </w:r>
      <w:r w:rsidR="00BE1482" w:rsidRPr="00550E38">
        <w:rPr>
          <w:rFonts w:ascii="Arial" w:hAnsi="Arial"/>
          <w:lang w:eastAsia="zh-CN"/>
        </w:rPr>
        <w:t xml:space="preserve">Addressing resource blocks in narrowbands outside the system bandwidth </w:t>
      </w:r>
      <w:r w:rsidR="005205A6">
        <w:rPr>
          <w:rFonts w:ascii="Arial" w:hAnsi="Arial"/>
          <w:lang w:eastAsia="zh-CN"/>
        </w:rPr>
        <w:t>might only require relatively modest</w:t>
      </w:r>
      <w:r w:rsidR="00BE1482" w:rsidRPr="00550E38">
        <w:rPr>
          <w:rFonts w:ascii="Arial" w:hAnsi="Arial"/>
          <w:lang w:eastAsia="zh-CN"/>
        </w:rPr>
        <w:t xml:space="preserve"> changes to the </w:t>
      </w:r>
      <w:r w:rsidR="00813547">
        <w:rPr>
          <w:rFonts w:ascii="Arial" w:hAnsi="Arial"/>
          <w:lang w:eastAsia="zh-CN"/>
        </w:rPr>
        <w:t xml:space="preserve">RAN1 </w:t>
      </w:r>
      <w:r w:rsidR="00BE1482" w:rsidRPr="00550E38">
        <w:rPr>
          <w:rFonts w:ascii="Arial" w:hAnsi="Arial"/>
          <w:lang w:eastAsia="zh-CN"/>
        </w:rPr>
        <w:t>specification</w:t>
      </w:r>
      <w:r w:rsidR="00813547">
        <w:rPr>
          <w:rFonts w:ascii="Arial" w:hAnsi="Arial"/>
          <w:lang w:eastAsia="zh-CN"/>
        </w:rPr>
        <w:t>s</w:t>
      </w:r>
      <w:r w:rsidR="00BE1482" w:rsidRPr="00550E38">
        <w:rPr>
          <w:rFonts w:ascii="Arial" w:hAnsi="Arial"/>
          <w:lang w:eastAsia="zh-CN"/>
        </w:rPr>
        <w:t>,</w:t>
      </w:r>
      <w:r w:rsidR="005205A6">
        <w:rPr>
          <w:rFonts w:ascii="Arial" w:hAnsi="Arial"/>
          <w:lang w:eastAsia="zh-CN"/>
        </w:rPr>
        <w:t xml:space="preserve"> </w:t>
      </w:r>
      <w:r w:rsidR="002F7FD7" w:rsidRPr="002F7FD7">
        <w:rPr>
          <w:rFonts w:ascii="Arial" w:hAnsi="Arial"/>
          <w:lang w:eastAsia="zh-CN"/>
        </w:rPr>
        <w:t xml:space="preserve">but there might be a larger </w:t>
      </w:r>
      <w:r w:rsidR="002F7FD7">
        <w:rPr>
          <w:rFonts w:ascii="Arial" w:hAnsi="Arial"/>
          <w:lang w:eastAsia="zh-CN"/>
        </w:rPr>
        <w:t xml:space="preserve">RAN4 </w:t>
      </w:r>
      <w:r w:rsidR="002F7FD7" w:rsidRPr="002F7FD7">
        <w:rPr>
          <w:rFonts w:ascii="Arial" w:hAnsi="Arial"/>
          <w:lang w:eastAsia="zh-CN"/>
        </w:rPr>
        <w:t>impact</w:t>
      </w:r>
      <w:r w:rsidR="002F7FD7">
        <w:rPr>
          <w:rFonts w:ascii="Arial" w:hAnsi="Arial"/>
          <w:lang w:eastAsia="zh-CN"/>
        </w:rPr>
        <w:t>s</w:t>
      </w:r>
      <w:r w:rsidR="005205A6">
        <w:rPr>
          <w:rFonts w:ascii="Arial" w:hAnsi="Arial"/>
          <w:lang w:eastAsia="zh-CN"/>
        </w:rPr>
        <w:t>.</w:t>
      </w:r>
    </w:p>
    <w:p w14:paraId="6C5AEE83" w14:textId="32B94FA8" w:rsidR="005205A6" w:rsidRPr="00794964" w:rsidRDefault="005205A6" w:rsidP="00550E38">
      <w:pPr>
        <w:jc w:val="both"/>
        <w:rPr>
          <w:rFonts w:ascii="Arial" w:hAnsi="Arial" w:cs="Arial"/>
          <w:lang w:eastAsia="zh-CN"/>
        </w:rPr>
      </w:pPr>
      <w:r>
        <w:rPr>
          <w:rFonts w:ascii="Arial" w:hAnsi="Arial" w:cs="Arial"/>
          <w:lang w:eastAsia="zh-CN"/>
        </w:rPr>
        <w:t xml:space="preserve">Therefore, if RAN1 wants to consider LTE-M transmission outside legacy LTE system bandwidth further, an approach where the feature is introduced in the form of </w:t>
      </w:r>
      <w:r w:rsidR="00535CCF">
        <w:rPr>
          <w:rFonts w:ascii="Arial" w:hAnsi="Arial" w:cs="Arial"/>
          <w:lang w:eastAsia="zh-CN"/>
        </w:rPr>
        <w:t xml:space="preserve">adaptive </w:t>
      </w:r>
      <w:r>
        <w:rPr>
          <w:rFonts w:ascii="Arial" w:hAnsi="Arial" w:cs="Arial"/>
          <w:lang w:eastAsia="zh-CN"/>
        </w:rPr>
        <w:t>non-anchor LTE-M carriers that can be enabled or disabled depending on the LTE-M load situation might be more straightforward than to introduce new</w:t>
      </w:r>
      <w:r w:rsidR="00B35307">
        <w:rPr>
          <w:rFonts w:ascii="Arial" w:hAnsi="Arial" w:cs="Arial"/>
          <w:lang w:eastAsia="zh-CN"/>
        </w:rPr>
        <w:t xml:space="preserve"> radio</w:t>
      </w:r>
      <w:r>
        <w:rPr>
          <w:rFonts w:ascii="Arial" w:hAnsi="Arial" w:cs="Arial"/>
          <w:lang w:eastAsia="zh-CN"/>
        </w:rPr>
        <w:t xml:space="preserve"> resource entities such as narrowbands outside the LTE system bandwidth.</w:t>
      </w:r>
    </w:p>
    <w:p w14:paraId="275C3EF2" w14:textId="212473FB" w:rsidR="006B18FF" w:rsidRPr="005E08CC" w:rsidRDefault="00535CCF" w:rsidP="00584336">
      <w:pPr>
        <w:pStyle w:val="Proposal"/>
      </w:pPr>
      <w:bookmarkStart w:id="47" w:name="_Toc4770560"/>
      <w:r>
        <w:t xml:space="preserve">One possible approach for </w:t>
      </w:r>
      <w:r w:rsidR="005205A6">
        <w:t xml:space="preserve">LTE-M transmission outside legacy </w:t>
      </w:r>
      <w:r w:rsidR="00B35307">
        <w:t xml:space="preserve">LTE system bandwidth </w:t>
      </w:r>
      <w:r>
        <w:t xml:space="preserve">that can be considered </w:t>
      </w:r>
      <w:r w:rsidR="00B35307">
        <w:t xml:space="preserve">is </w:t>
      </w:r>
      <w:r>
        <w:t xml:space="preserve">introduction </w:t>
      </w:r>
      <w:r w:rsidR="005A75D4">
        <w:t xml:space="preserve">of </w:t>
      </w:r>
      <w:r>
        <w:t>adaptive non-anchor LTE-M carriers.</w:t>
      </w:r>
      <w:bookmarkEnd w:id="47"/>
    </w:p>
    <w:p w14:paraId="461EEA36" w14:textId="2B0BF87A" w:rsidR="00CA6BA2" w:rsidRDefault="00CA6BA2" w:rsidP="003472FF">
      <w:pPr>
        <w:pStyle w:val="BodyText"/>
        <w:ind w:left="1701" w:hanging="1701"/>
        <w:rPr>
          <w:b/>
        </w:rPr>
      </w:pPr>
    </w:p>
    <w:p w14:paraId="1E6B53EA" w14:textId="53ED3D59" w:rsidR="003472FF" w:rsidRPr="004F7083" w:rsidRDefault="003472FF" w:rsidP="003472FF">
      <w:pPr>
        <w:pStyle w:val="Heading1"/>
      </w:pPr>
      <w:r w:rsidRPr="004F7083">
        <w:t>Conclusion</w:t>
      </w:r>
      <w:r w:rsidR="00CB3CD1">
        <w:t>s</w:t>
      </w:r>
    </w:p>
    <w:p w14:paraId="1DE49E42" w14:textId="4B62A97B" w:rsidR="00E1326F" w:rsidRPr="00561082" w:rsidRDefault="003472FF" w:rsidP="00561082">
      <w:pPr>
        <w:rPr>
          <w:rFonts w:ascii="Arial" w:hAnsi="Arial"/>
          <w:lang w:eastAsia="zh-CN"/>
        </w:rPr>
      </w:pPr>
      <w:r w:rsidRPr="004F7083">
        <w:rPr>
          <w:rFonts w:ascii="Arial" w:hAnsi="Arial"/>
          <w:lang w:eastAsia="zh-CN"/>
        </w:rPr>
        <w:t xml:space="preserve">In this </w:t>
      </w:r>
      <w:r w:rsidR="00C671CA">
        <w:rPr>
          <w:rFonts w:ascii="Arial" w:hAnsi="Arial"/>
          <w:lang w:eastAsia="zh-CN"/>
        </w:rPr>
        <w:t>contribution</w:t>
      </w:r>
      <w:r w:rsidRPr="004F7083">
        <w:rPr>
          <w:rFonts w:ascii="Arial" w:hAnsi="Arial"/>
          <w:lang w:eastAsia="zh-CN"/>
        </w:rPr>
        <w:t xml:space="preserve"> we have investigated the coexistence between NR and LTE-M systems. In summary, the following observations can be made:</w:t>
      </w:r>
      <w:r w:rsidR="002F51CA">
        <w:rPr>
          <w:rFonts w:ascii="Arial" w:hAnsi="Arial"/>
          <w:lang w:eastAsia="zh-CN"/>
        </w:rPr>
        <w:br/>
      </w:r>
    </w:p>
    <w:p w14:paraId="6EAC28D7" w14:textId="03E10B36" w:rsidR="00EC1187" w:rsidRDefault="0074268A">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\f O \n \h \z \t "Observation" \c </w:instrText>
      </w:r>
      <w:r>
        <w:rPr>
          <w:b w:val="0"/>
          <w:bCs/>
        </w:rPr>
        <w:fldChar w:fldCharType="separate"/>
      </w:r>
      <w:hyperlink w:anchor="_Toc4770540" w:history="1">
        <w:r w:rsidR="00EC1187" w:rsidRPr="004465BF">
          <w:rPr>
            <w:rStyle w:val="Hyperlink"/>
            <w:noProof/>
          </w:rPr>
          <w:t>Observation 1</w:t>
        </w:r>
        <w:r w:rsidR="00EC1187">
          <w:rPr>
            <w:rFonts w:asciiTheme="minorHAnsi" w:eastAsiaTheme="minorEastAsia" w:hAnsiTheme="minorHAnsi" w:cstheme="minorBidi"/>
            <w:b w:val="0"/>
            <w:noProof/>
            <w:sz w:val="22"/>
            <w:szCs w:val="22"/>
            <w:lang w:eastAsia="en-US"/>
          </w:rPr>
          <w:tab/>
        </w:r>
        <w:r w:rsidR="00EC1187" w:rsidRPr="004465BF">
          <w:rPr>
            <w:rStyle w:val="Hyperlink"/>
            <w:noProof/>
          </w:rPr>
          <w:t>For even total number of NR RBs, the possible numbers of outlying LTE-M DL subcarriers due to RB misalignment between NR and LTE-M can be 1, 4, or 5. For odd total number of NR RBs, there can be 2, 3, or 6.</w:t>
        </w:r>
      </w:hyperlink>
    </w:p>
    <w:p w14:paraId="5DA7A243" w14:textId="6FD57244"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41" w:history="1">
        <w:r w:rsidR="00EC1187" w:rsidRPr="004465BF">
          <w:rPr>
            <w:rStyle w:val="Hyperlink"/>
            <w:noProof/>
          </w:rPr>
          <w:t>Observation 2</w:t>
        </w:r>
        <w:r w:rsidR="00EC1187">
          <w:rPr>
            <w:rFonts w:asciiTheme="minorHAnsi" w:eastAsiaTheme="minorEastAsia" w:hAnsiTheme="minorHAnsi" w:cstheme="minorBidi"/>
            <w:b w:val="0"/>
            <w:noProof/>
            <w:sz w:val="22"/>
            <w:szCs w:val="22"/>
            <w:lang w:eastAsia="en-US"/>
          </w:rPr>
          <w:tab/>
        </w:r>
        <w:r w:rsidR="00EC1187" w:rsidRPr="004465BF">
          <w:rPr>
            <w:rStyle w:val="Hyperlink"/>
            <w:noProof/>
          </w:rPr>
          <w:t>To maximize the resource utilization and minimize the impact of RB misalignment between NR and LTE-M, using a portion of NR guard band can be more promising than the puncturing and rate matching methods.</w:t>
        </w:r>
      </w:hyperlink>
    </w:p>
    <w:p w14:paraId="0308BC62" w14:textId="5166371A"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42" w:history="1">
        <w:r w:rsidR="00EC1187" w:rsidRPr="004465BF">
          <w:rPr>
            <w:rStyle w:val="Hyperlink"/>
            <w:noProof/>
          </w:rPr>
          <w:t>Observation 3</w:t>
        </w:r>
        <w:r w:rsidR="00EC1187">
          <w:rPr>
            <w:rFonts w:asciiTheme="minorHAnsi" w:eastAsiaTheme="minorEastAsia" w:hAnsiTheme="minorHAnsi" w:cstheme="minorBidi"/>
            <w:b w:val="0"/>
            <w:noProof/>
            <w:sz w:val="22"/>
            <w:szCs w:val="22"/>
            <w:lang w:eastAsia="en-US"/>
          </w:rPr>
          <w:tab/>
        </w:r>
        <w:r w:rsidR="00EC1187" w:rsidRPr="004465BF">
          <w:rPr>
            <w:rStyle w:val="Hyperlink"/>
            <w:noProof/>
          </w:rPr>
          <w:t>For NR system bandwidths 10, 15, and 20 MHz, the numbers of LTE-M subcarriers that needs to be placed in NR guard band are, respectively, 4, 2, and 1.  These options are particularly of interest as the minimum amount of NR guardband is occupied.</w:t>
        </w:r>
      </w:hyperlink>
    </w:p>
    <w:p w14:paraId="012FBF7E" w14:textId="56F2E237"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43" w:history="1">
        <w:r w:rsidR="00EC1187" w:rsidRPr="004465BF">
          <w:rPr>
            <w:rStyle w:val="Hyperlink"/>
            <w:noProof/>
          </w:rPr>
          <w:t>Observation 4</w:t>
        </w:r>
        <w:r w:rsidR="00EC1187">
          <w:rPr>
            <w:rFonts w:asciiTheme="minorHAnsi" w:eastAsiaTheme="minorEastAsia" w:hAnsiTheme="minorHAnsi" w:cstheme="minorBidi"/>
            <w:b w:val="0"/>
            <w:noProof/>
            <w:sz w:val="22"/>
            <w:szCs w:val="22"/>
            <w:lang w:eastAsia="en-US"/>
          </w:rPr>
          <w:tab/>
        </w:r>
        <w:r w:rsidR="00EC1187" w:rsidRPr="004465BF">
          <w:rPr>
            <w:rStyle w:val="Hyperlink"/>
            <w:noProof/>
          </w:rPr>
          <w:t>By placing more LTE-M subcarriers in NR guardband fewer NR RBs need to be used for LTE-M. This, however, leads to a higher RF complexity.</w:t>
        </w:r>
      </w:hyperlink>
    </w:p>
    <w:p w14:paraId="1FD1E79F" w14:textId="47207336"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44" w:history="1">
        <w:r w:rsidR="00EC1187" w:rsidRPr="004465BF">
          <w:rPr>
            <w:rStyle w:val="Hyperlink"/>
            <w:noProof/>
          </w:rPr>
          <w:t>Observation 5</w:t>
        </w:r>
        <w:r w:rsidR="00EC1187">
          <w:rPr>
            <w:rFonts w:asciiTheme="minorHAnsi" w:eastAsiaTheme="minorEastAsia" w:hAnsiTheme="minorHAnsi" w:cstheme="minorBidi"/>
            <w:b w:val="0"/>
            <w:noProof/>
            <w:sz w:val="22"/>
            <w:szCs w:val="22"/>
            <w:lang w:eastAsia="en-US"/>
          </w:rPr>
          <w:tab/>
        </w:r>
        <w:r w:rsidR="00EC1187" w:rsidRPr="004465BF">
          <w:rPr>
            <w:rStyle w:val="Hyperlink"/>
            <w:noProof/>
          </w:rPr>
          <w:t>While a configurable RB shift for LTE-M can be beneficial for reducing the number of outlying subcarriers, it does not ensure a perfect RB alignment between NR and LTE-M and does not prevent the use of an extra NR RBs due to the presence of the LTE-M DC subcarrier.</w:t>
        </w:r>
      </w:hyperlink>
    </w:p>
    <w:p w14:paraId="52AF74A1" w14:textId="27265A95"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45" w:history="1">
        <w:r w:rsidR="00EC1187" w:rsidRPr="004465BF">
          <w:rPr>
            <w:rStyle w:val="Hyperlink"/>
            <w:noProof/>
          </w:rPr>
          <w:t>Observation 6</w:t>
        </w:r>
        <w:r w:rsidR="00EC1187">
          <w:rPr>
            <w:rFonts w:asciiTheme="minorHAnsi" w:eastAsiaTheme="minorEastAsia" w:hAnsiTheme="minorHAnsi" w:cstheme="minorBidi"/>
            <w:b w:val="0"/>
            <w:noProof/>
            <w:sz w:val="22"/>
            <w:szCs w:val="22"/>
            <w:lang w:eastAsia="en-US"/>
          </w:rPr>
          <w:tab/>
        </w:r>
        <w:r w:rsidR="00EC1187" w:rsidRPr="004465BF">
          <w:rPr>
            <w:rStyle w:val="Hyperlink"/>
            <w:noProof/>
          </w:rPr>
          <w:t>Subcarrier grid alignment, LTE-M channel raster requirement, and the ability to transmit the NR SSB limit the feasible combinations of LTE-M and NR channel bandwidths.</w:t>
        </w:r>
      </w:hyperlink>
    </w:p>
    <w:p w14:paraId="301A2230" w14:textId="630AE0B4"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46" w:history="1">
        <w:r w:rsidR="00EC1187" w:rsidRPr="004465BF">
          <w:rPr>
            <w:rStyle w:val="Hyperlink"/>
            <w:noProof/>
          </w:rPr>
          <w:t>Observation 7</w:t>
        </w:r>
        <w:r w:rsidR="00EC1187">
          <w:rPr>
            <w:rFonts w:asciiTheme="minorHAnsi" w:eastAsiaTheme="minorEastAsia" w:hAnsiTheme="minorHAnsi" w:cstheme="minorBidi"/>
            <w:b w:val="0"/>
            <w:noProof/>
            <w:sz w:val="22"/>
            <w:szCs w:val="22"/>
            <w:lang w:eastAsia="en-US"/>
          </w:rPr>
          <w:tab/>
        </w:r>
        <w:r w:rsidR="00EC1187" w:rsidRPr="004465BF">
          <w:rPr>
            <w:rStyle w:val="Hyperlink"/>
            <w:noProof/>
          </w:rPr>
          <w:t>In order to avoid overlap (in frequency domain) between NR SSB and LTE-M when placing the smallest LTE-M carrier (with 6 RBs) in NR, NR channel bandwidth must be at least 10 MHz. In order to place the largest LTE-M carrier (with 100 RBs), NR channel bandwidth must be at least 25 MHz.</w:t>
        </w:r>
      </w:hyperlink>
    </w:p>
    <w:p w14:paraId="759E5790" w14:textId="503BA867"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47" w:history="1">
        <w:r w:rsidR="00EC1187" w:rsidRPr="004465BF">
          <w:rPr>
            <w:rStyle w:val="Hyperlink"/>
            <w:noProof/>
            <w:lang w:val="en-GB"/>
          </w:rPr>
          <w:t>Observation 8</w:t>
        </w:r>
        <w:r w:rsidR="00EC1187">
          <w:rPr>
            <w:rFonts w:asciiTheme="minorHAnsi" w:eastAsiaTheme="minorEastAsia" w:hAnsiTheme="minorHAnsi" w:cstheme="minorBidi"/>
            <w:b w:val="0"/>
            <w:noProof/>
            <w:sz w:val="22"/>
            <w:szCs w:val="22"/>
            <w:lang w:eastAsia="en-US"/>
          </w:rPr>
          <w:tab/>
        </w:r>
        <w:r w:rsidR="00EC1187" w:rsidRPr="004465BF">
          <w:rPr>
            <w:rStyle w:val="Hyperlink"/>
            <w:noProof/>
            <w:lang w:val="en-GB"/>
          </w:rPr>
          <w:t>When deploying LTE-M inside NR with 30-kHz subcarrier spacing, it is possible to avoid interference from an NR BS on LTE-M UE by intelligent deployment of the LTE-M carrier. However, guard band will be required around the LTE-M carrier to mitigate interference from an LTE-M BS on an NR UE. The guard band can be minimized by placing LTE-M near the center of an NR RB.</w:t>
        </w:r>
      </w:hyperlink>
    </w:p>
    <w:p w14:paraId="56921E21" w14:textId="09208201"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48" w:history="1">
        <w:r w:rsidR="00EC1187" w:rsidRPr="004465BF">
          <w:rPr>
            <w:rStyle w:val="Hyperlink"/>
            <w:noProof/>
          </w:rPr>
          <w:t>Observation 9</w:t>
        </w:r>
        <w:r w:rsidR="00EC1187">
          <w:rPr>
            <w:rFonts w:asciiTheme="minorHAnsi" w:eastAsiaTheme="minorEastAsia" w:hAnsiTheme="minorHAnsi" w:cstheme="minorBidi"/>
            <w:b w:val="0"/>
            <w:noProof/>
            <w:sz w:val="22"/>
            <w:szCs w:val="22"/>
            <w:lang w:eastAsia="en-US"/>
          </w:rPr>
          <w:tab/>
        </w:r>
        <w:r w:rsidR="00EC1187" w:rsidRPr="004465BF">
          <w:rPr>
            <w:rStyle w:val="Hyperlink"/>
            <w:noProof/>
          </w:rPr>
          <w:t>To have the maximum subcarrier grid alignment, every two LTE-M subcarrier needs to be aligned with an NR subcarrier.</w:t>
        </w:r>
      </w:hyperlink>
    </w:p>
    <w:p w14:paraId="3E9ACAB4" w14:textId="0225F2E8"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49" w:history="1">
        <w:r w:rsidR="00EC1187" w:rsidRPr="004465BF">
          <w:rPr>
            <w:rStyle w:val="Hyperlink"/>
            <w:noProof/>
          </w:rPr>
          <w:t>Observation 10</w:t>
        </w:r>
        <w:r w:rsidR="00EC1187">
          <w:rPr>
            <w:rFonts w:asciiTheme="minorHAnsi" w:eastAsiaTheme="minorEastAsia" w:hAnsiTheme="minorHAnsi" w:cstheme="minorBidi"/>
            <w:b w:val="0"/>
            <w:noProof/>
            <w:sz w:val="22"/>
            <w:szCs w:val="22"/>
            <w:lang w:eastAsia="en-US"/>
          </w:rPr>
          <w:tab/>
        </w:r>
        <w:r w:rsidR="00EC1187" w:rsidRPr="004465BF">
          <w:rPr>
            <w:rStyle w:val="Hyperlink"/>
            <w:noProof/>
          </w:rPr>
          <w:t>LTE-M resource reservation with finer granularity than today’s LTE-M DL and UL subframe bitmaps may be beneficial for enabling rate matching around NR resources, such as for example initial CORESET, CSI-RS and TRS.</w:t>
        </w:r>
      </w:hyperlink>
    </w:p>
    <w:p w14:paraId="535F38C0" w14:textId="4986F5A4"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50" w:history="1">
        <w:r w:rsidR="00EC1187" w:rsidRPr="004465BF">
          <w:rPr>
            <w:rStyle w:val="Hyperlink"/>
            <w:noProof/>
          </w:rPr>
          <w:t>Observation 11</w:t>
        </w:r>
        <w:r w:rsidR="00EC1187">
          <w:rPr>
            <w:rFonts w:asciiTheme="minorHAnsi" w:eastAsiaTheme="minorEastAsia" w:hAnsiTheme="minorHAnsi" w:cstheme="minorBidi"/>
            <w:b w:val="0"/>
            <w:noProof/>
            <w:sz w:val="22"/>
            <w:szCs w:val="22"/>
            <w:lang w:eastAsia="en-US"/>
          </w:rPr>
          <w:tab/>
        </w:r>
        <w:r w:rsidR="00EC1187" w:rsidRPr="004465BF">
          <w:rPr>
            <w:rStyle w:val="Hyperlink"/>
            <w:noProof/>
          </w:rPr>
          <w:t>Overlap between NR SSB and LTE-M can be avoided in time domain using the invalid subframe feature in LTE-M. This facilitates the coexistence of NR with LTE-M in case of challenging system bandwidth combinations.</w:t>
        </w:r>
      </w:hyperlink>
    </w:p>
    <w:p w14:paraId="07110408" w14:textId="2EE2B2B9"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51" w:history="1">
        <w:r w:rsidR="00EC1187" w:rsidRPr="004465BF">
          <w:rPr>
            <w:rStyle w:val="Hyperlink"/>
            <w:noProof/>
          </w:rPr>
          <w:t>Observation 12</w:t>
        </w:r>
        <w:r w:rsidR="00EC1187">
          <w:rPr>
            <w:rFonts w:asciiTheme="minorHAnsi" w:eastAsiaTheme="minorEastAsia" w:hAnsiTheme="minorHAnsi" w:cstheme="minorBidi"/>
            <w:b w:val="0"/>
            <w:noProof/>
            <w:sz w:val="22"/>
            <w:szCs w:val="22"/>
            <w:lang w:eastAsia="en-US"/>
          </w:rPr>
          <w:tab/>
        </w:r>
        <w:r w:rsidR="00EC1187" w:rsidRPr="004465BF">
          <w:rPr>
            <w:rStyle w:val="Hyperlink"/>
            <w:noProof/>
          </w:rPr>
          <w:t>The amount of resources available for LTE-M when coexisting with NR depends on the resource reservation scheme in LTE-M, the NR system bandwidth, as well as NR CORESET and SSB patterns.</w:t>
        </w:r>
      </w:hyperlink>
    </w:p>
    <w:p w14:paraId="32D4580F" w14:textId="76BE6CCB"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52" w:history="1">
        <w:r w:rsidR="00EC1187" w:rsidRPr="004465BF">
          <w:rPr>
            <w:rStyle w:val="Hyperlink"/>
            <w:noProof/>
          </w:rPr>
          <w:t>Observation 13</w:t>
        </w:r>
        <w:r w:rsidR="00EC1187">
          <w:rPr>
            <w:rFonts w:asciiTheme="minorHAnsi" w:eastAsiaTheme="minorEastAsia" w:hAnsiTheme="minorHAnsi" w:cstheme="minorBidi"/>
            <w:b w:val="0"/>
            <w:noProof/>
            <w:sz w:val="22"/>
            <w:szCs w:val="22"/>
            <w:lang w:eastAsia="en-US"/>
          </w:rPr>
          <w:tab/>
        </w:r>
        <w:r w:rsidR="00EC1187" w:rsidRPr="004465BF">
          <w:rPr>
            <w:rStyle w:val="Hyperlink"/>
            <w:noProof/>
          </w:rPr>
          <w:t>For 10 MHz NR system bandwidth, maximum CORESET repetition, and using subframe-level LTE-M resource reservation, only around 7% of the resources are available for LTE-M. With slot-level and symbol-level LTE-M resource reservation, the LTE-M resource availability can increase up to 50% and 91%, respectively.</w:t>
        </w:r>
      </w:hyperlink>
    </w:p>
    <w:p w14:paraId="1E6B53F0" w14:textId="35B4A860" w:rsidR="003472FF" w:rsidRDefault="0074268A" w:rsidP="0074268A">
      <w:pPr>
        <w:pStyle w:val="BodyText"/>
        <w:ind w:left="1701" w:hanging="1701"/>
      </w:pPr>
      <w:r>
        <w:rPr>
          <w:b/>
          <w:bCs/>
        </w:rPr>
        <w:fldChar w:fldCharType="end"/>
      </w:r>
    </w:p>
    <w:p w14:paraId="1E6B53F1" w14:textId="6B070E9C" w:rsidR="003472FF" w:rsidRDefault="003472FF" w:rsidP="003472FF">
      <w:pPr>
        <w:pStyle w:val="BodyText"/>
        <w:ind w:left="1701" w:hanging="1701"/>
      </w:pPr>
      <w:r>
        <w:t xml:space="preserve">Based on our observations </w:t>
      </w:r>
      <w:r w:rsidR="002F51CA">
        <w:t xml:space="preserve">and the discussion in the paper </w:t>
      </w:r>
      <w:r>
        <w:t>we have the following proposals:</w:t>
      </w:r>
    </w:p>
    <w:p w14:paraId="1A61FE8D" w14:textId="77777777" w:rsidR="0074268A" w:rsidRDefault="0074268A" w:rsidP="0074268A">
      <w:pPr>
        <w:pStyle w:val="BodyText"/>
      </w:pPr>
    </w:p>
    <w:p w14:paraId="567A2ABC" w14:textId="5493980C" w:rsidR="00EC1187" w:rsidRDefault="0074268A">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\n \h \z \t "Proposal" \c </w:instrText>
      </w:r>
      <w:r>
        <w:rPr>
          <w:b w:val="0"/>
          <w:bCs/>
        </w:rPr>
        <w:fldChar w:fldCharType="separate"/>
      </w:r>
      <w:hyperlink w:anchor="_Toc4770553" w:history="1">
        <w:r w:rsidR="00EC1187" w:rsidRPr="00416475">
          <w:rPr>
            <w:rStyle w:val="Hyperlink"/>
            <w:noProof/>
          </w:rPr>
          <w:t>Proposal 1</w:t>
        </w:r>
        <w:r w:rsidR="00EC1187">
          <w:rPr>
            <w:rFonts w:asciiTheme="minorHAnsi" w:eastAsiaTheme="minorEastAsia" w:hAnsiTheme="minorHAnsi" w:cstheme="minorBidi"/>
            <w:b w:val="0"/>
            <w:noProof/>
            <w:sz w:val="22"/>
            <w:szCs w:val="22"/>
            <w:lang w:eastAsia="en-US"/>
          </w:rPr>
          <w:tab/>
        </w:r>
        <w:r w:rsidR="00EC1187" w:rsidRPr="00416475">
          <w:rPr>
            <w:rStyle w:val="Hyperlink"/>
            <w:noProof/>
          </w:rPr>
          <w:t>For evaluation of the LTE-M performance loss from puncturing of outlying LTE-M DL subcarriers, assume puncturing of 1, 4 or 5 subcarriers in case of even total number of NR RBs and 2, 3 or 6 subcarriers in case of odd total number of NR RBs.</w:t>
        </w:r>
      </w:hyperlink>
    </w:p>
    <w:p w14:paraId="27C640DF" w14:textId="62C36098"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54" w:history="1">
        <w:r w:rsidR="00EC1187" w:rsidRPr="00416475">
          <w:rPr>
            <w:rStyle w:val="Hyperlink"/>
            <w:noProof/>
          </w:rPr>
          <w:t>Proposal 2</w:t>
        </w:r>
        <w:r w:rsidR="00EC1187">
          <w:rPr>
            <w:rFonts w:asciiTheme="minorHAnsi" w:eastAsiaTheme="minorEastAsia" w:hAnsiTheme="minorHAnsi" w:cstheme="minorBidi"/>
            <w:b w:val="0"/>
            <w:noProof/>
            <w:sz w:val="22"/>
            <w:szCs w:val="22"/>
            <w:lang w:eastAsia="en-US"/>
          </w:rPr>
          <w:tab/>
        </w:r>
        <w:r w:rsidR="00EC1187" w:rsidRPr="00416475">
          <w:rPr>
            <w:rStyle w:val="Hyperlink"/>
            <w:noProof/>
          </w:rPr>
          <w:t>Consider whether puncturing of outlying LTE-M DL subcarriers without the (legacy) UE being aware of the puncturing should be considered as a reference case.</w:t>
        </w:r>
      </w:hyperlink>
    </w:p>
    <w:p w14:paraId="7BB364EE" w14:textId="2DDBC3B4"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55" w:history="1">
        <w:r w:rsidR="00EC1187" w:rsidRPr="00416475">
          <w:rPr>
            <w:rStyle w:val="Hyperlink"/>
            <w:noProof/>
          </w:rPr>
          <w:t>Proposal 3</w:t>
        </w:r>
        <w:r w:rsidR="00EC1187">
          <w:rPr>
            <w:rFonts w:asciiTheme="minorHAnsi" w:eastAsiaTheme="minorEastAsia" w:hAnsiTheme="minorHAnsi" w:cstheme="minorBidi"/>
            <w:b w:val="0"/>
            <w:noProof/>
            <w:sz w:val="22"/>
            <w:szCs w:val="22"/>
            <w:lang w:eastAsia="en-US"/>
          </w:rPr>
          <w:tab/>
        </w:r>
        <w:r w:rsidR="00EC1187" w:rsidRPr="00416475">
          <w:rPr>
            <w:rStyle w:val="Hyperlink"/>
            <w:noProof/>
          </w:rPr>
          <w:t>Rate matching can be considered when there are more than 1-2 outlying subcarriers.</w:t>
        </w:r>
      </w:hyperlink>
    </w:p>
    <w:p w14:paraId="2C33E7F6" w14:textId="1DFDFB25"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56" w:history="1">
        <w:r w:rsidR="00EC1187" w:rsidRPr="00416475">
          <w:rPr>
            <w:rStyle w:val="Hyperlink"/>
            <w:noProof/>
          </w:rPr>
          <w:t>Proposal 4</w:t>
        </w:r>
        <w:r w:rsidR="00EC1187">
          <w:rPr>
            <w:rFonts w:asciiTheme="minorHAnsi" w:eastAsiaTheme="minorEastAsia" w:hAnsiTheme="minorHAnsi" w:cstheme="minorBidi"/>
            <w:b w:val="0"/>
            <w:noProof/>
            <w:sz w:val="22"/>
            <w:szCs w:val="22"/>
            <w:lang w:eastAsia="en-US"/>
          </w:rPr>
          <w:tab/>
        </w:r>
        <w:r w:rsidR="00EC1187" w:rsidRPr="00416475">
          <w:rPr>
            <w:rStyle w:val="Hyperlink"/>
            <w:noProof/>
          </w:rPr>
          <w:t>Do not further consider configurable RB shift for LTE-M in Rel-16.</w:t>
        </w:r>
      </w:hyperlink>
    </w:p>
    <w:p w14:paraId="5E56989D" w14:textId="7B83CD9B"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57" w:history="1">
        <w:r w:rsidR="00EC1187" w:rsidRPr="00416475">
          <w:rPr>
            <w:rStyle w:val="Hyperlink"/>
            <w:noProof/>
          </w:rPr>
          <w:t>Proposal 5</w:t>
        </w:r>
        <w:r w:rsidR="00EC1187">
          <w:rPr>
            <w:rFonts w:asciiTheme="minorHAnsi" w:eastAsiaTheme="minorEastAsia" w:hAnsiTheme="minorHAnsi" w:cstheme="minorBidi"/>
            <w:b w:val="0"/>
            <w:noProof/>
            <w:sz w:val="22"/>
            <w:szCs w:val="22"/>
            <w:lang w:eastAsia="en-US"/>
          </w:rPr>
          <w:tab/>
        </w:r>
        <w:r w:rsidR="00EC1187" w:rsidRPr="00416475">
          <w:rPr>
            <w:rStyle w:val="Hyperlink"/>
            <w:noProof/>
          </w:rPr>
          <w:t>Improved resource availability for LTE-M can be achieved if LTE-M resource reservation with finer granularity than one subframe is supported.</w:t>
        </w:r>
      </w:hyperlink>
    </w:p>
    <w:p w14:paraId="3B29AD7B" w14:textId="13D1794E"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58" w:history="1">
        <w:r w:rsidR="00EC1187" w:rsidRPr="00416475">
          <w:rPr>
            <w:rStyle w:val="Hyperlink"/>
            <w:noProof/>
          </w:rPr>
          <w:t>Proposal 6</w:t>
        </w:r>
        <w:r w:rsidR="00EC1187">
          <w:rPr>
            <w:rFonts w:asciiTheme="minorHAnsi" w:eastAsiaTheme="minorEastAsia" w:hAnsiTheme="minorHAnsi" w:cstheme="minorBidi"/>
            <w:b w:val="0"/>
            <w:noProof/>
            <w:sz w:val="22"/>
            <w:szCs w:val="22"/>
            <w:lang w:eastAsia="en-US"/>
          </w:rPr>
          <w:tab/>
        </w:r>
        <w:r w:rsidR="00EC1187" w:rsidRPr="00416475">
          <w:rPr>
            <w:rStyle w:val="Hyperlink"/>
            <w:noProof/>
          </w:rPr>
          <w:t>LTE-M transmissions in reserved resources may be dropped particularly when low-complexity scheduling is required.</w:t>
        </w:r>
      </w:hyperlink>
    </w:p>
    <w:p w14:paraId="48F1177B" w14:textId="105000AD"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59" w:history="1">
        <w:r w:rsidR="00EC1187" w:rsidRPr="00416475">
          <w:rPr>
            <w:rStyle w:val="Hyperlink"/>
            <w:noProof/>
          </w:rPr>
          <w:t>Proposal 7</w:t>
        </w:r>
        <w:r w:rsidR="00EC1187">
          <w:rPr>
            <w:rFonts w:asciiTheme="minorHAnsi" w:eastAsiaTheme="minorEastAsia" w:hAnsiTheme="minorHAnsi" w:cstheme="minorBidi"/>
            <w:b w:val="0"/>
            <w:noProof/>
            <w:sz w:val="22"/>
            <w:szCs w:val="22"/>
            <w:lang w:eastAsia="en-US"/>
          </w:rPr>
          <w:tab/>
        </w:r>
        <w:r w:rsidR="00EC1187" w:rsidRPr="00416475">
          <w:rPr>
            <w:rStyle w:val="Hyperlink"/>
            <w:noProof/>
          </w:rPr>
          <w:t>For higher NR SCS cases, a smaller granularity (slot-level or symbol-level) should be considered for LTE-M resource reservation.</w:t>
        </w:r>
      </w:hyperlink>
    </w:p>
    <w:p w14:paraId="641EB4AE" w14:textId="122A47E8" w:rsidR="00EC1187" w:rsidRDefault="00C41F13">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560" w:history="1">
        <w:r w:rsidR="00EC1187" w:rsidRPr="00416475">
          <w:rPr>
            <w:rStyle w:val="Hyperlink"/>
            <w:noProof/>
          </w:rPr>
          <w:t>Proposal 8</w:t>
        </w:r>
        <w:r w:rsidR="00EC1187">
          <w:rPr>
            <w:rFonts w:asciiTheme="minorHAnsi" w:eastAsiaTheme="minorEastAsia" w:hAnsiTheme="minorHAnsi" w:cstheme="minorBidi"/>
            <w:b w:val="0"/>
            <w:noProof/>
            <w:sz w:val="22"/>
            <w:szCs w:val="22"/>
            <w:lang w:eastAsia="en-US"/>
          </w:rPr>
          <w:tab/>
        </w:r>
        <w:r w:rsidR="00EC1187" w:rsidRPr="00416475">
          <w:rPr>
            <w:rStyle w:val="Hyperlink"/>
            <w:noProof/>
          </w:rPr>
          <w:t>One possible approach for LTE-M transmission outside legacy LTE system bandwidth that can be considered is introduction of adaptive non-anchor LTE-M carriers.</w:t>
        </w:r>
      </w:hyperlink>
    </w:p>
    <w:p w14:paraId="1E6B53FD" w14:textId="3CB0675D" w:rsidR="003472FF" w:rsidRDefault="0074268A" w:rsidP="0074268A">
      <w:pPr>
        <w:pStyle w:val="BodyText"/>
        <w:ind w:left="1701" w:hanging="1701"/>
      </w:pPr>
      <w:r>
        <w:rPr>
          <w:b/>
          <w:bCs/>
        </w:rPr>
        <w:fldChar w:fldCharType="end"/>
      </w:r>
    </w:p>
    <w:p w14:paraId="1E6B53FE" w14:textId="77777777" w:rsidR="003472FF" w:rsidRPr="004F7083" w:rsidRDefault="003472FF" w:rsidP="00E80946">
      <w:pPr>
        <w:pStyle w:val="Heading1"/>
        <w:numPr>
          <w:ilvl w:val="0"/>
          <w:numId w:val="0"/>
        </w:numPr>
        <w:ind w:left="432" w:hanging="432"/>
      </w:pPr>
      <w:r w:rsidRPr="004F7083">
        <w:t>References</w:t>
      </w:r>
    </w:p>
    <w:bookmarkStart w:id="48" w:name="R1"/>
    <w:bookmarkStart w:id="49" w:name="_Ref189809556"/>
    <w:bookmarkStart w:id="50" w:name="_Ref174151459"/>
    <w:bookmarkEnd w:id="48"/>
    <w:p w14:paraId="1E6B53FF" w14:textId="7B15442D" w:rsidR="003472FF" w:rsidRPr="00D65D96" w:rsidRDefault="00A225BD" w:rsidP="003472FF">
      <w:pPr>
        <w:pStyle w:val="Reference"/>
        <w:numPr>
          <w:ilvl w:val="0"/>
          <w:numId w:val="16"/>
        </w:numPr>
        <w:textAlignment w:val="auto"/>
      </w:pPr>
      <w:r w:rsidRPr="00D65D96">
        <w:rPr>
          <w:color w:val="0000FF"/>
          <w:u w:val="single"/>
        </w:rPr>
        <w:fldChar w:fldCharType="begin"/>
      </w:r>
      <w:r w:rsidRPr="00D65D96">
        <w:rPr>
          <w:color w:val="0000FF"/>
          <w:u w:val="single"/>
        </w:rPr>
        <w:instrText xml:space="preserve"> HYPERLINK "http://www.3gpp.org/ftp/TSG_RAN/TSG_RAN/TSGR_82/Docs/RP-182891.zip" </w:instrText>
      </w:r>
      <w:r w:rsidRPr="00D65D96">
        <w:rPr>
          <w:color w:val="0000FF"/>
          <w:u w:val="single"/>
        </w:rPr>
        <w:fldChar w:fldCharType="separate"/>
      </w:r>
      <w:r w:rsidRPr="00D65D96">
        <w:rPr>
          <w:rStyle w:val="Hyperlink"/>
        </w:rPr>
        <w:t>RP-1</w:t>
      </w:r>
      <w:r>
        <w:rPr>
          <w:rStyle w:val="Hyperlink"/>
        </w:rPr>
        <w:t>90</w:t>
      </w:r>
      <w:r w:rsidR="004C2C3B">
        <w:rPr>
          <w:rStyle w:val="Hyperlink"/>
        </w:rPr>
        <w:t>770</w:t>
      </w:r>
      <w:r w:rsidRPr="00D65D96">
        <w:rPr>
          <w:color w:val="0000FF"/>
          <w:u w:val="single"/>
        </w:rPr>
        <w:fldChar w:fldCharType="end"/>
      </w:r>
      <w:r w:rsidR="003472FF" w:rsidRPr="00D65D96">
        <w:t>, “Revised WID: Additional MTC enhancements for LTE”, Ericsson.</w:t>
      </w:r>
      <w:bookmarkEnd w:id="49"/>
      <w:bookmarkEnd w:id="50"/>
    </w:p>
    <w:p w14:paraId="1E6B5400" w14:textId="77777777" w:rsidR="003472FF" w:rsidRPr="00D65D96" w:rsidRDefault="003472FF" w:rsidP="003472FF">
      <w:pPr>
        <w:pStyle w:val="Reference"/>
        <w:numPr>
          <w:ilvl w:val="0"/>
          <w:numId w:val="16"/>
        </w:numPr>
        <w:textAlignment w:val="auto"/>
      </w:pPr>
      <w:bookmarkStart w:id="51" w:name="R2"/>
      <w:bookmarkStart w:id="52" w:name="_Ref528160479"/>
      <w:bookmarkEnd w:id="51"/>
      <w:r w:rsidRPr="00D65D96">
        <w:t>TS 38.104,</w:t>
      </w:r>
      <w:r w:rsidRPr="00D65D96">
        <w:rPr>
          <w:rtl/>
        </w:rPr>
        <w:t xml:space="preserve"> </w:t>
      </w:r>
      <w:r w:rsidRPr="00D65D96">
        <w:t>“NR; Base Station (BS) radio transmission and reception (Release 15)”.</w:t>
      </w:r>
      <w:bookmarkEnd w:id="52"/>
    </w:p>
    <w:p w14:paraId="1E6B5401" w14:textId="77777777" w:rsidR="003472FF" w:rsidRPr="00D65D96" w:rsidRDefault="003472FF" w:rsidP="003472FF">
      <w:pPr>
        <w:pStyle w:val="Reference"/>
        <w:numPr>
          <w:ilvl w:val="0"/>
          <w:numId w:val="16"/>
        </w:numPr>
        <w:textAlignment w:val="auto"/>
      </w:pPr>
      <w:bookmarkStart w:id="53" w:name="R3"/>
      <w:bookmarkStart w:id="54" w:name="_Ref528155163"/>
      <w:bookmarkEnd w:id="53"/>
      <w:r w:rsidRPr="00D65D96">
        <w:t>TS 38.101,</w:t>
      </w:r>
      <w:r w:rsidRPr="00D65D96">
        <w:rPr>
          <w:rtl/>
        </w:rPr>
        <w:t xml:space="preserve"> </w:t>
      </w:r>
      <w:r w:rsidRPr="00D65D96">
        <w:t>“User Equipment (UE) radio transmission and reception (Release 15)”.</w:t>
      </w:r>
      <w:bookmarkEnd w:id="54"/>
    </w:p>
    <w:p w14:paraId="1E6B5402" w14:textId="77777777" w:rsidR="003472FF" w:rsidRPr="00D65D96" w:rsidRDefault="003472FF" w:rsidP="003472FF">
      <w:pPr>
        <w:pStyle w:val="Reference"/>
        <w:numPr>
          <w:ilvl w:val="0"/>
          <w:numId w:val="16"/>
        </w:numPr>
        <w:textAlignment w:val="auto"/>
      </w:pPr>
      <w:bookmarkStart w:id="55" w:name="R4"/>
      <w:bookmarkEnd w:id="55"/>
      <w:r w:rsidRPr="00D65D96">
        <w:t>TS 36.101, “Evolved Universal Terrestrial Radio Access (E-UTRA); User Equipment (UE) radio transmission and reception (Release 15)”.</w:t>
      </w:r>
    </w:p>
    <w:p w14:paraId="1E6B5403" w14:textId="21021DA2" w:rsidR="003472FF" w:rsidRPr="00D65D96" w:rsidRDefault="003472FF" w:rsidP="003472FF">
      <w:pPr>
        <w:pStyle w:val="Reference"/>
        <w:numPr>
          <w:ilvl w:val="0"/>
          <w:numId w:val="16"/>
        </w:numPr>
      </w:pPr>
      <w:bookmarkStart w:id="56" w:name="R5"/>
      <w:bookmarkEnd w:id="56"/>
      <w:r w:rsidRPr="00D65D96">
        <w:t>TS 38.214,</w:t>
      </w:r>
      <w:r w:rsidRPr="00D65D96">
        <w:rPr>
          <w:rtl/>
        </w:rPr>
        <w:t xml:space="preserve"> </w:t>
      </w:r>
      <w:r w:rsidRPr="00D65D96">
        <w:t>“</w:t>
      </w:r>
      <w:r w:rsidRPr="00D65D96">
        <w:rPr>
          <w:lang w:eastAsia="ja-JP"/>
        </w:rPr>
        <w:t xml:space="preserve">NR; </w:t>
      </w:r>
      <w:r w:rsidRPr="00D65D96">
        <w:t>Physical layer procedures for data (Release 15)”.</w:t>
      </w:r>
    </w:p>
    <w:p w14:paraId="1E6B5405" w14:textId="11E417C6" w:rsidR="00293F5A" w:rsidRDefault="00A318A2" w:rsidP="00B206BA">
      <w:pPr>
        <w:pStyle w:val="Reference"/>
        <w:numPr>
          <w:ilvl w:val="0"/>
          <w:numId w:val="16"/>
        </w:numPr>
      </w:pPr>
      <w:bookmarkStart w:id="57" w:name="_Ref1035795"/>
      <w:r w:rsidRPr="00D65D96">
        <w:t>R1-1901744, “Use of LTE control channel region for DL transmission in LTE-MTC”, Ericsson, RAN1#96</w:t>
      </w:r>
      <w:bookmarkEnd w:id="57"/>
      <w:r w:rsidR="003F10E8" w:rsidRPr="00D65D96">
        <w:t>.</w:t>
      </w:r>
      <w:bookmarkStart w:id="58" w:name="_Ref1160776"/>
      <w:bookmarkEnd w:id="58"/>
    </w:p>
    <w:p w14:paraId="7670CFAF" w14:textId="77777777" w:rsidR="00E80946" w:rsidRPr="00D65D96" w:rsidRDefault="00E80946" w:rsidP="00E80946">
      <w:pPr>
        <w:pStyle w:val="Reference"/>
        <w:numPr>
          <w:ilvl w:val="0"/>
          <w:numId w:val="0"/>
        </w:numPr>
        <w:ind w:left="567" w:hanging="567"/>
      </w:pPr>
    </w:p>
    <w:sectPr w:rsidR="00E80946" w:rsidRPr="00D65D96" w:rsidSect="00293F5A">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0DDEE" w14:textId="77777777" w:rsidR="00C41F13" w:rsidRDefault="00C41F13">
      <w:pPr>
        <w:spacing w:after="0"/>
      </w:pPr>
      <w:r>
        <w:separator/>
      </w:r>
    </w:p>
  </w:endnote>
  <w:endnote w:type="continuationSeparator" w:id="0">
    <w:p w14:paraId="30D0776B" w14:textId="77777777" w:rsidR="00C41F13" w:rsidRDefault="00C41F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B542A" w14:textId="77777777" w:rsidR="008D2EF6" w:rsidRDefault="008D2EF6" w:rsidP="00293F5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A3EF8" w14:textId="77777777" w:rsidR="00C41F13" w:rsidRDefault="00C41F13">
      <w:pPr>
        <w:spacing w:after="0"/>
      </w:pPr>
      <w:r>
        <w:separator/>
      </w:r>
    </w:p>
  </w:footnote>
  <w:footnote w:type="continuationSeparator" w:id="0">
    <w:p w14:paraId="5160C096" w14:textId="77777777" w:rsidR="00C41F13" w:rsidRDefault="00C41F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B5428" w14:textId="77777777" w:rsidR="008D2EF6" w:rsidRDefault="008D2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EA21E2"/>
    <w:multiLevelType w:val="hybridMultilevel"/>
    <w:tmpl w:val="107EEF6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4E211E9"/>
    <w:multiLevelType w:val="hybridMultilevel"/>
    <w:tmpl w:val="9CF4A274"/>
    <w:lvl w:ilvl="0" w:tplc="04090001">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3" w15:restartNumberingAfterBreak="0">
    <w:nsid w:val="05596272"/>
    <w:multiLevelType w:val="multilevel"/>
    <w:tmpl w:val="1200F10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5B6DD9"/>
    <w:multiLevelType w:val="hybridMultilevel"/>
    <w:tmpl w:val="985EDA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AB2BB5"/>
    <w:multiLevelType w:val="hybridMultilevel"/>
    <w:tmpl w:val="D532A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647EE"/>
    <w:multiLevelType w:val="hybridMultilevel"/>
    <w:tmpl w:val="6644B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EC433E"/>
    <w:multiLevelType w:val="hybridMultilevel"/>
    <w:tmpl w:val="E08C06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A06B6"/>
    <w:multiLevelType w:val="hybridMultilevel"/>
    <w:tmpl w:val="391C3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7F5788"/>
    <w:multiLevelType w:val="hybridMultilevel"/>
    <w:tmpl w:val="270EB9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6" w15:restartNumberingAfterBreak="0">
    <w:nsid w:val="49A873A1"/>
    <w:multiLevelType w:val="hybridMultilevel"/>
    <w:tmpl w:val="9200757C"/>
    <w:lvl w:ilvl="0" w:tplc="B8369568">
      <w:start w:val="1"/>
      <w:numFmt w:val="bullet"/>
      <w:lvlText w:val="—"/>
      <w:lvlJc w:val="left"/>
      <w:pPr>
        <w:tabs>
          <w:tab w:val="num" w:pos="720"/>
        </w:tabs>
        <w:ind w:left="720" w:hanging="360"/>
      </w:pPr>
      <w:rPr>
        <w:rFonts w:ascii="Ericsson Hilda Light" w:hAnsi="Ericsson Hilda Light" w:hint="default"/>
      </w:rPr>
    </w:lvl>
    <w:lvl w:ilvl="1" w:tplc="270C3EC0" w:tentative="1">
      <w:start w:val="1"/>
      <w:numFmt w:val="bullet"/>
      <w:lvlText w:val="—"/>
      <w:lvlJc w:val="left"/>
      <w:pPr>
        <w:tabs>
          <w:tab w:val="num" w:pos="1440"/>
        </w:tabs>
        <w:ind w:left="1440" w:hanging="360"/>
      </w:pPr>
      <w:rPr>
        <w:rFonts w:ascii="Ericsson Hilda Light" w:hAnsi="Ericsson Hilda Light" w:hint="default"/>
      </w:rPr>
    </w:lvl>
    <w:lvl w:ilvl="2" w:tplc="AD181BD8" w:tentative="1">
      <w:start w:val="1"/>
      <w:numFmt w:val="bullet"/>
      <w:lvlText w:val="—"/>
      <w:lvlJc w:val="left"/>
      <w:pPr>
        <w:tabs>
          <w:tab w:val="num" w:pos="2160"/>
        </w:tabs>
        <w:ind w:left="2160" w:hanging="360"/>
      </w:pPr>
      <w:rPr>
        <w:rFonts w:ascii="Ericsson Hilda Light" w:hAnsi="Ericsson Hilda Light" w:hint="default"/>
      </w:rPr>
    </w:lvl>
    <w:lvl w:ilvl="3" w:tplc="9CA01B5C" w:tentative="1">
      <w:start w:val="1"/>
      <w:numFmt w:val="bullet"/>
      <w:lvlText w:val="—"/>
      <w:lvlJc w:val="left"/>
      <w:pPr>
        <w:tabs>
          <w:tab w:val="num" w:pos="2880"/>
        </w:tabs>
        <w:ind w:left="2880" w:hanging="360"/>
      </w:pPr>
      <w:rPr>
        <w:rFonts w:ascii="Ericsson Hilda Light" w:hAnsi="Ericsson Hilda Light" w:hint="default"/>
      </w:rPr>
    </w:lvl>
    <w:lvl w:ilvl="4" w:tplc="D804C4AE" w:tentative="1">
      <w:start w:val="1"/>
      <w:numFmt w:val="bullet"/>
      <w:lvlText w:val="—"/>
      <w:lvlJc w:val="left"/>
      <w:pPr>
        <w:tabs>
          <w:tab w:val="num" w:pos="3600"/>
        </w:tabs>
        <w:ind w:left="3600" w:hanging="360"/>
      </w:pPr>
      <w:rPr>
        <w:rFonts w:ascii="Ericsson Hilda Light" w:hAnsi="Ericsson Hilda Light" w:hint="default"/>
      </w:rPr>
    </w:lvl>
    <w:lvl w:ilvl="5" w:tplc="E402CAD0" w:tentative="1">
      <w:start w:val="1"/>
      <w:numFmt w:val="bullet"/>
      <w:lvlText w:val="—"/>
      <w:lvlJc w:val="left"/>
      <w:pPr>
        <w:tabs>
          <w:tab w:val="num" w:pos="4320"/>
        </w:tabs>
        <w:ind w:left="4320" w:hanging="360"/>
      </w:pPr>
      <w:rPr>
        <w:rFonts w:ascii="Ericsson Hilda Light" w:hAnsi="Ericsson Hilda Light" w:hint="default"/>
      </w:rPr>
    </w:lvl>
    <w:lvl w:ilvl="6" w:tplc="13DAF310" w:tentative="1">
      <w:start w:val="1"/>
      <w:numFmt w:val="bullet"/>
      <w:lvlText w:val="—"/>
      <w:lvlJc w:val="left"/>
      <w:pPr>
        <w:tabs>
          <w:tab w:val="num" w:pos="5040"/>
        </w:tabs>
        <w:ind w:left="5040" w:hanging="360"/>
      </w:pPr>
      <w:rPr>
        <w:rFonts w:ascii="Ericsson Hilda Light" w:hAnsi="Ericsson Hilda Light" w:hint="default"/>
      </w:rPr>
    </w:lvl>
    <w:lvl w:ilvl="7" w:tplc="324E2B90" w:tentative="1">
      <w:start w:val="1"/>
      <w:numFmt w:val="bullet"/>
      <w:lvlText w:val="—"/>
      <w:lvlJc w:val="left"/>
      <w:pPr>
        <w:tabs>
          <w:tab w:val="num" w:pos="5760"/>
        </w:tabs>
        <w:ind w:left="5760" w:hanging="360"/>
      </w:pPr>
      <w:rPr>
        <w:rFonts w:ascii="Ericsson Hilda Light" w:hAnsi="Ericsson Hilda Light" w:hint="default"/>
      </w:rPr>
    </w:lvl>
    <w:lvl w:ilvl="8" w:tplc="77E0461E"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CDE0B926"/>
    <w:lvl w:ilvl="0" w:tplc="5C42A87A">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440E21"/>
    <w:multiLevelType w:val="hybridMultilevel"/>
    <w:tmpl w:val="465C834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0D21872"/>
    <w:multiLevelType w:val="hybridMultilevel"/>
    <w:tmpl w:val="2A60F6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E3421D"/>
    <w:multiLevelType w:val="hybridMultilevel"/>
    <w:tmpl w:val="E08C06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33421"/>
    <w:multiLevelType w:val="hybridMultilevel"/>
    <w:tmpl w:val="27DEE4F4"/>
    <w:lvl w:ilvl="0" w:tplc="8F6C984A">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5" w15:restartNumberingAfterBreak="0">
    <w:nsid w:val="65BA5EBC"/>
    <w:multiLevelType w:val="hybridMultilevel"/>
    <w:tmpl w:val="5C2E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30676C5"/>
    <w:multiLevelType w:val="hybridMultilevel"/>
    <w:tmpl w:val="8334D46C"/>
    <w:lvl w:ilvl="0" w:tplc="ADBEC1BA">
      <w:start w:val="7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8B2203"/>
    <w:multiLevelType w:val="hybridMultilevel"/>
    <w:tmpl w:val="004CB38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AAE403E"/>
    <w:multiLevelType w:val="hybridMultilevel"/>
    <w:tmpl w:val="DF2E6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AE33768"/>
    <w:multiLevelType w:val="hybridMultilevel"/>
    <w:tmpl w:val="8EFA7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DD2C25"/>
    <w:multiLevelType w:val="hybridMultilevel"/>
    <w:tmpl w:val="F250A2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0"/>
  </w:num>
  <w:num w:numId="4">
    <w:abstractNumId w:val="18"/>
  </w:num>
  <w:num w:numId="5">
    <w:abstractNumId w:val="19"/>
  </w:num>
  <w:num w:numId="6">
    <w:abstractNumId w:val="20"/>
  </w:num>
  <w:num w:numId="7">
    <w:abstractNumId w:val="8"/>
  </w:num>
  <w:num w:numId="8">
    <w:abstractNumId w:val="10"/>
  </w:num>
  <w:num w:numId="9">
    <w:abstractNumId w:val="4"/>
  </w:num>
  <w:num w:numId="10">
    <w:abstractNumId w:val="28"/>
  </w:num>
  <w:num w:numId="11">
    <w:abstractNumId w:val="11"/>
  </w:num>
  <w:num w:numId="12">
    <w:abstractNumId w:val="26"/>
  </w:num>
  <w:num w:numId="13">
    <w:abstractNumId w:val="3"/>
  </w:num>
  <w:num w:numId="14">
    <w:abstractNumId w:val="30"/>
  </w:num>
  <w:num w:numId="15">
    <w:abstractNumId w:val="15"/>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9"/>
  </w:num>
  <w:num w:numId="19">
    <w:abstractNumId w:val="29"/>
  </w:num>
  <w:num w:numId="20">
    <w:abstractNumId w:val="23"/>
  </w:num>
  <w:num w:numId="21">
    <w:abstractNumId w:val="1"/>
  </w:num>
  <w:num w:numId="22">
    <w:abstractNumId w:val="3"/>
  </w:num>
  <w:num w:numId="23">
    <w:abstractNumId w:val="32"/>
  </w:num>
  <w:num w:numId="24">
    <w:abstractNumId w:val="2"/>
  </w:num>
  <w:num w:numId="25">
    <w:abstractNumId w:val="3"/>
  </w:num>
  <w:num w:numId="26">
    <w:abstractNumId w:val="24"/>
  </w:num>
  <w:num w:numId="27">
    <w:abstractNumId w:val="33"/>
  </w:num>
  <w:num w:numId="28">
    <w:abstractNumId w:val="16"/>
  </w:num>
  <w:num w:numId="29">
    <w:abstractNumId w:val="24"/>
    <w:lvlOverride w:ilvl="0">
      <w:startOverride w:val="1"/>
    </w:lvlOverride>
  </w:num>
  <w:num w:numId="30">
    <w:abstractNumId w:val="14"/>
    <w:lvlOverride w:ilvl="0">
      <w:startOverride w:val="1"/>
    </w:lvlOverride>
  </w:num>
  <w:num w:numId="31">
    <w:abstractNumId w:val="14"/>
  </w:num>
  <w:num w:numId="32">
    <w:abstractNumId w:val="24"/>
    <w:lvlOverride w:ilvl="0">
      <w:startOverride w:val="1"/>
    </w:lvlOverride>
  </w:num>
  <w:num w:numId="33">
    <w:abstractNumId w:val="24"/>
    <w:lvlOverride w:ilvl="0">
      <w:startOverride w:val="1"/>
    </w:lvlOverride>
  </w:num>
  <w:num w:numId="34">
    <w:abstractNumId w:val="24"/>
    <w:lvlOverride w:ilvl="0">
      <w:startOverride w:val="1"/>
    </w:lvlOverride>
  </w:num>
  <w:num w:numId="35">
    <w:abstractNumId w:val="31"/>
  </w:num>
  <w:num w:numId="36">
    <w:abstractNumId w:val="25"/>
  </w:num>
  <w:num w:numId="37">
    <w:abstractNumId w:val="6"/>
  </w:num>
  <w:num w:numId="38">
    <w:abstractNumId w:val="27"/>
  </w:num>
  <w:num w:numId="39">
    <w:abstractNumId w:val="21"/>
  </w:num>
  <w:num w:numId="40">
    <w:abstractNumId w:val="7"/>
  </w:num>
  <w:num w:numId="41">
    <w:abstractNumId w:val="12"/>
  </w:num>
  <w:num w:numId="42">
    <w:abstractNumId w:val="13"/>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A7F"/>
    <w:rsid w:val="00000FFE"/>
    <w:rsid w:val="0001193E"/>
    <w:rsid w:val="00013EAC"/>
    <w:rsid w:val="000159E4"/>
    <w:rsid w:val="000211BE"/>
    <w:rsid w:val="00021B11"/>
    <w:rsid w:val="00021C00"/>
    <w:rsid w:val="00022932"/>
    <w:rsid w:val="000240B3"/>
    <w:rsid w:val="00024F9A"/>
    <w:rsid w:val="00030536"/>
    <w:rsid w:val="000312B7"/>
    <w:rsid w:val="000327FC"/>
    <w:rsid w:val="00032E51"/>
    <w:rsid w:val="00034A8D"/>
    <w:rsid w:val="000350E9"/>
    <w:rsid w:val="00035A64"/>
    <w:rsid w:val="000407BE"/>
    <w:rsid w:val="00047D3D"/>
    <w:rsid w:val="0005651D"/>
    <w:rsid w:val="00066659"/>
    <w:rsid w:val="00067C75"/>
    <w:rsid w:val="00071BC6"/>
    <w:rsid w:val="00072D98"/>
    <w:rsid w:val="0007530C"/>
    <w:rsid w:val="000813B4"/>
    <w:rsid w:val="0008765B"/>
    <w:rsid w:val="000907D6"/>
    <w:rsid w:val="000954E1"/>
    <w:rsid w:val="00095B5E"/>
    <w:rsid w:val="000A15DC"/>
    <w:rsid w:val="000B0B5A"/>
    <w:rsid w:val="000B65CA"/>
    <w:rsid w:val="000B6B84"/>
    <w:rsid w:val="000C05DE"/>
    <w:rsid w:val="000C0706"/>
    <w:rsid w:val="000C5981"/>
    <w:rsid w:val="000C6498"/>
    <w:rsid w:val="000D37CD"/>
    <w:rsid w:val="000D53C9"/>
    <w:rsid w:val="000D7EF8"/>
    <w:rsid w:val="000E1A32"/>
    <w:rsid w:val="000E1AB8"/>
    <w:rsid w:val="000E23D9"/>
    <w:rsid w:val="000F1F94"/>
    <w:rsid w:val="000F4044"/>
    <w:rsid w:val="000F4E74"/>
    <w:rsid w:val="00100B5B"/>
    <w:rsid w:val="00102FC1"/>
    <w:rsid w:val="00110999"/>
    <w:rsid w:val="0011146E"/>
    <w:rsid w:val="0011408D"/>
    <w:rsid w:val="001144E0"/>
    <w:rsid w:val="00115426"/>
    <w:rsid w:val="00115C1D"/>
    <w:rsid w:val="001174E5"/>
    <w:rsid w:val="00121167"/>
    <w:rsid w:val="001228D7"/>
    <w:rsid w:val="00131089"/>
    <w:rsid w:val="00133EE9"/>
    <w:rsid w:val="001340C6"/>
    <w:rsid w:val="001378ED"/>
    <w:rsid w:val="001402A9"/>
    <w:rsid w:val="00142D0E"/>
    <w:rsid w:val="00153D81"/>
    <w:rsid w:val="00155AF1"/>
    <w:rsid w:val="0015751C"/>
    <w:rsid w:val="00157B50"/>
    <w:rsid w:val="001608FC"/>
    <w:rsid w:val="001622DE"/>
    <w:rsid w:val="001675D0"/>
    <w:rsid w:val="00173FC1"/>
    <w:rsid w:val="00180EFE"/>
    <w:rsid w:val="00184114"/>
    <w:rsid w:val="001841B6"/>
    <w:rsid w:val="00184B6B"/>
    <w:rsid w:val="0018696C"/>
    <w:rsid w:val="00192A59"/>
    <w:rsid w:val="00194F3E"/>
    <w:rsid w:val="001958AB"/>
    <w:rsid w:val="001A2762"/>
    <w:rsid w:val="001A63E0"/>
    <w:rsid w:val="001A78AB"/>
    <w:rsid w:val="001B15BB"/>
    <w:rsid w:val="001B320B"/>
    <w:rsid w:val="001B3C20"/>
    <w:rsid w:val="001B778D"/>
    <w:rsid w:val="001C4B22"/>
    <w:rsid w:val="001C795D"/>
    <w:rsid w:val="001D5348"/>
    <w:rsid w:val="001E5DAA"/>
    <w:rsid w:val="001F159B"/>
    <w:rsid w:val="001F2408"/>
    <w:rsid w:val="001F6038"/>
    <w:rsid w:val="001F6FE0"/>
    <w:rsid w:val="00200C17"/>
    <w:rsid w:val="00201ABA"/>
    <w:rsid w:val="00206961"/>
    <w:rsid w:val="00207224"/>
    <w:rsid w:val="00214858"/>
    <w:rsid w:val="0021524A"/>
    <w:rsid w:val="00215425"/>
    <w:rsid w:val="00216B71"/>
    <w:rsid w:val="00221F02"/>
    <w:rsid w:val="00225052"/>
    <w:rsid w:val="00225DEE"/>
    <w:rsid w:val="002306F7"/>
    <w:rsid w:val="00241107"/>
    <w:rsid w:val="002411AB"/>
    <w:rsid w:val="00243760"/>
    <w:rsid w:val="00250756"/>
    <w:rsid w:val="00254DF5"/>
    <w:rsid w:val="002557A0"/>
    <w:rsid w:val="00256572"/>
    <w:rsid w:val="00270CFC"/>
    <w:rsid w:val="002715D2"/>
    <w:rsid w:val="00271DD4"/>
    <w:rsid w:val="00275BA7"/>
    <w:rsid w:val="00280884"/>
    <w:rsid w:val="00282202"/>
    <w:rsid w:val="00282AC9"/>
    <w:rsid w:val="00282B22"/>
    <w:rsid w:val="00290AE9"/>
    <w:rsid w:val="00293F5A"/>
    <w:rsid w:val="002941DE"/>
    <w:rsid w:val="00296E28"/>
    <w:rsid w:val="002A46BF"/>
    <w:rsid w:val="002A722C"/>
    <w:rsid w:val="002B3284"/>
    <w:rsid w:val="002B6D1C"/>
    <w:rsid w:val="002D52E9"/>
    <w:rsid w:val="002D7290"/>
    <w:rsid w:val="002E04A5"/>
    <w:rsid w:val="002E06C1"/>
    <w:rsid w:val="002E08AE"/>
    <w:rsid w:val="002E31A9"/>
    <w:rsid w:val="002E5342"/>
    <w:rsid w:val="002F1298"/>
    <w:rsid w:val="002F2A0F"/>
    <w:rsid w:val="002F51CA"/>
    <w:rsid w:val="002F6433"/>
    <w:rsid w:val="002F727D"/>
    <w:rsid w:val="002F7FD7"/>
    <w:rsid w:val="00302BAC"/>
    <w:rsid w:val="0030457E"/>
    <w:rsid w:val="0030576B"/>
    <w:rsid w:val="00306423"/>
    <w:rsid w:val="003110C5"/>
    <w:rsid w:val="00311561"/>
    <w:rsid w:val="003115D7"/>
    <w:rsid w:val="00313C7A"/>
    <w:rsid w:val="0031499E"/>
    <w:rsid w:val="00315102"/>
    <w:rsid w:val="00316827"/>
    <w:rsid w:val="00321521"/>
    <w:rsid w:val="00332045"/>
    <w:rsid w:val="003340AA"/>
    <w:rsid w:val="00334E1E"/>
    <w:rsid w:val="00336382"/>
    <w:rsid w:val="00340BF1"/>
    <w:rsid w:val="00343097"/>
    <w:rsid w:val="00343750"/>
    <w:rsid w:val="00343CCA"/>
    <w:rsid w:val="003452AE"/>
    <w:rsid w:val="00346A21"/>
    <w:rsid w:val="003472FF"/>
    <w:rsid w:val="00355B69"/>
    <w:rsid w:val="00361E16"/>
    <w:rsid w:val="00363FEC"/>
    <w:rsid w:val="003653D9"/>
    <w:rsid w:val="0036659B"/>
    <w:rsid w:val="00366C21"/>
    <w:rsid w:val="00367496"/>
    <w:rsid w:val="00372A98"/>
    <w:rsid w:val="0037301E"/>
    <w:rsid w:val="00374F9B"/>
    <w:rsid w:val="003758B2"/>
    <w:rsid w:val="00380274"/>
    <w:rsid w:val="0038089C"/>
    <w:rsid w:val="00382A59"/>
    <w:rsid w:val="00385681"/>
    <w:rsid w:val="003940A4"/>
    <w:rsid w:val="00395E8F"/>
    <w:rsid w:val="003B4851"/>
    <w:rsid w:val="003B4BA4"/>
    <w:rsid w:val="003B6D5F"/>
    <w:rsid w:val="003C07C5"/>
    <w:rsid w:val="003C1149"/>
    <w:rsid w:val="003C3009"/>
    <w:rsid w:val="003C60C8"/>
    <w:rsid w:val="003D184E"/>
    <w:rsid w:val="003D1BC9"/>
    <w:rsid w:val="003D6F33"/>
    <w:rsid w:val="003E300D"/>
    <w:rsid w:val="003F0BD9"/>
    <w:rsid w:val="003F10E8"/>
    <w:rsid w:val="003F699D"/>
    <w:rsid w:val="004066FE"/>
    <w:rsid w:val="00407694"/>
    <w:rsid w:val="0041010C"/>
    <w:rsid w:val="00416145"/>
    <w:rsid w:val="004240F5"/>
    <w:rsid w:val="00424827"/>
    <w:rsid w:val="00426EF6"/>
    <w:rsid w:val="00427BC3"/>
    <w:rsid w:val="00440B60"/>
    <w:rsid w:val="004418C5"/>
    <w:rsid w:val="00441C7A"/>
    <w:rsid w:val="00455027"/>
    <w:rsid w:val="00467B30"/>
    <w:rsid w:val="00467DD6"/>
    <w:rsid w:val="00471A7F"/>
    <w:rsid w:val="0047474E"/>
    <w:rsid w:val="0047479E"/>
    <w:rsid w:val="00477361"/>
    <w:rsid w:val="00482543"/>
    <w:rsid w:val="004840A1"/>
    <w:rsid w:val="00484174"/>
    <w:rsid w:val="00485281"/>
    <w:rsid w:val="00491989"/>
    <w:rsid w:val="004920D1"/>
    <w:rsid w:val="00492384"/>
    <w:rsid w:val="00497172"/>
    <w:rsid w:val="00497BB1"/>
    <w:rsid w:val="004A065E"/>
    <w:rsid w:val="004A2203"/>
    <w:rsid w:val="004A59E1"/>
    <w:rsid w:val="004B3493"/>
    <w:rsid w:val="004B3C91"/>
    <w:rsid w:val="004B441E"/>
    <w:rsid w:val="004B524D"/>
    <w:rsid w:val="004B52BE"/>
    <w:rsid w:val="004B7170"/>
    <w:rsid w:val="004B7ACB"/>
    <w:rsid w:val="004C2C3B"/>
    <w:rsid w:val="004C4140"/>
    <w:rsid w:val="004C4385"/>
    <w:rsid w:val="004D3072"/>
    <w:rsid w:val="004D36F0"/>
    <w:rsid w:val="004D38E9"/>
    <w:rsid w:val="004D74DE"/>
    <w:rsid w:val="004E18E5"/>
    <w:rsid w:val="004E1C60"/>
    <w:rsid w:val="004F0A0F"/>
    <w:rsid w:val="004F204A"/>
    <w:rsid w:val="004F50D9"/>
    <w:rsid w:val="005003AA"/>
    <w:rsid w:val="005035E7"/>
    <w:rsid w:val="00503E02"/>
    <w:rsid w:val="00503F15"/>
    <w:rsid w:val="00505078"/>
    <w:rsid w:val="0050519E"/>
    <w:rsid w:val="00506E18"/>
    <w:rsid w:val="00514161"/>
    <w:rsid w:val="00514FF4"/>
    <w:rsid w:val="0051506C"/>
    <w:rsid w:val="00515DE3"/>
    <w:rsid w:val="005205A6"/>
    <w:rsid w:val="00521003"/>
    <w:rsid w:val="00522117"/>
    <w:rsid w:val="00524F7B"/>
    <w:rsid w:val="00525024"/>
    <w:rsid w:val="005259BC"/>
    <w:rsid w:val="00535102"/>
    <w:rsid w:val="00535289"/>
    <w:rsid w:val="00535CCF"/>
    <w:rsid w:val="005371BC"/>
    <w:rsid w:val="00545F4E"/>
    <w:rsid w:val="0054646C"/>
    <w:rsid w:val="005509C5"/>
    <w:rsid w:val="00550E38"/>
    <w:rsid w:val="005519C7"/>
    <w:rsid w:val="00551DD4"/>
    <w:rsid w:val="00554EA8"/>
    <w:rsid w:val="005559AB"/>
    <w:rsid w:val="0055682F"/>
    <w:rsid w:val="00557945"/>
    <w:rsid w:val="0055798F"/>
    <w:rsid w:val="00561082"/>
    <w:rsid w:val="00561273"/>
    <w:rsid w:val="00561E59"/>
    <w:rsid w:val="00570872"/>
    <w:rsid w:val="00574FC6"/>
    <w:rsid w:val="0057525C"/>
    <w:rsid w:val="00577AE4"/>
    <w:rsid w:val="005809D7"/>
    <w:rsid w:val="00581D0C"/>
    <w:rsid w:val="00582790"/>
    <w:rsid w:val="005830EC"/>
    <w:rsid w:val="00584336"/>
    <w:rsid w:val="005934C6"/>
    <w:rsid w:val="005937DE"/>
    <w:rsid w:val="00594BF0"/>
    <w:rsid w:val="005A4D1A"/>
    <w:rsid w:val="005A75D4"/>
    <w:rsid w:val="005B2EA7"/>
    <w:rsid w:val="005B3A04"/>
    <w:rsid w:val="005B79C4"/>
    <w:rsid w:val="005C0AB9"/>
    <w:rsid w:val="005C53AD"/>
    <w:rsid w:val="005C6A43"/>
    <w:rsid w:val="005C766B"/>
    <w:rsid w:val="005D2988"/>
    <w:rsid w:val="005D4CC9"/>
    <w:rsid w:val="005D6451"/>
    <w:rsid w:val="005E08CC"/>
    <w:rsid w:val="005E3C23"/>
    <w:rsid w:val="005E3CDC"/>
    <w:rsid w:val="005E7235"/>
    <w:rsid w:val="006013D3"/>
    <w:rsid w:val="0060187E"/>
    <w:rsid w:val="00603862"/>
    <w:rsid w:val="00603D40"/>
    <w:rsid w:val="0060506D"/>
    <w:rsid w:val="00605A58"/>
    <w:rsid w:val="00610E88"/>
    <w:rsid w:val="00615390"/>
    <w:rsid w:val="00622EC7"/>
    <w:rsid w:val="00623B72"/>
    <w:rsid w:val="006243E7"/>
    <w:rsid w:val="00627774"/>
    <w:rsid w:val="00630836"/>
    <w:rsid w:val="00630EC6"/>
    <w:rsid w:val="0063473A"/>
    <w:rsid w:val="006377FC"/>
    <w:rsid w:val="0064135B"/>
    <w:rsid w:val="00642721"/>
    <w:rsid w:val="00643214"/>
    <w:rsid w:val="006439B9"/>
    <w:rsid w:val="00644997"/>
    <w:rsid w:val="00647345"/>
    <w:rsid w:val="00647F51"/>
    <w:rsid w:val="0065146D"/>
    <w:rsid w:val="00651AE6"/>
    <w:rsid w:val="0066183C"/>
    <w:rsid w:val="006619DD"/>
    <w:rsid w:val="006675F6"/>
    <w:rsid w:val="00671808"/>
    <w:rsid w:val="006720DE"/>
    <w:rsid w:val="006736A9"/>
    <w:rsid w:val="00677589"/>
    <w:rsid w:val="00685C49"/>
    <w:rsid w:val="00686065"/>
    <w:rsid w:val="00697BB9"/>
    <w:rsid w:val="006A1BDF"/>
    <w:rsid w:val="006A1E6E"/>
    <w:rsid w:val="006A325F"/>
    <w:rsid w:val="006A4D8C"/>
    <w:rsid w:val="006B18FF"/>
    <w:rsid w:val="006B2943"/>
    <w:rsid w:val="006B57E1"/>
    <w:rsid w:val="006B6F70"/>
    <w:rsid w:val="006C033D"/>
    <w:rsid w:val="006C2038"/>
    <w:rsid w:val="006C2911"/>
    <w:rsid w:val="006C29B3"/>
    <w:rsid w:val="006C57E7"/>
    <w:rsid w:val="006D1785"/>
    <w:rsid w:val="006D4ED7"/>
    <w:rsid w:val="006E08E5"/>
    <w:rsid w:val="006E0EB6"/>
    <w:rsid w:val="006E2B81"/>
    <w:rsid w:val="006E49A6"/>
    <w:rsid w:val="006F082E"/>
    <w:rsid w:val="006F2F61"/>
    <w:rsid w:val="006F6E2A"/>
    <w:rsid w:val="00707695"/>
    <w:rsid w:val="00710445"/>
    <w:rsid w:val="00713EAD"/>
    <w:rsid w:val="00715DBC"/>
    <w:rsid w:val="00716CE6"/>
    <w:rsid w:val="0072368F"/>
    <w:rsid w:val="00725B3F"/>
    <w:rsid w:val="007338E1"/>
    <w:rsid w:val="00736A98"/>
    <w:rsid w:val="00741B39"/>
    <w:rsid w:val="0074268A"/>
    <w:rsid w:val="0074449C"/>
    <w:rsid w:val="00744A1C"/>
    <w:rsid w:val="0074511C"/>
    <w:rsid w:val="00751B02"/>
    <w:rsid w:val="00754997"/>
    <w:rsid w:val="00755605"/>
    <w:rsid w:val="007565F1"/>
    <w:rsid w:val="00757421"/>
    <w:rsid w:val="00760D9F"/>
    <w:rsid w:val="00763417"/>
    <w:rsid w:val="00763E55"/>
    <w:rsid w:val="00780D76"/>
    <w:rsid w:val="007837B1"/>
    <w:rsid w:val="007837FA"/>
    <w:rsid w:val="00784458"/>
    <w:rsid w:val="007851E9"/>
    <w:rsid w:val="00792119"/>
    <w:rsid w:val="00794964"/>
    <w:rsid w:val="00794BE8"/>
    <w:rsid w:val="007A1A49"/>
    <w:rsid w:val="007A341D"/>
    <w:rsid w:val="007A3F3D"/>
    <w:rsid w:val="007A5FDE"/>
    <w:rsid w:val="007A6007"/>
    <w:rsid w:val="007A68FB"/>
    <w:rsid w:val="007B1AD5"/>
    <w:rsid w:val="007B2332"/>
    <w:rsid w:val="007B3368"/>
    <w:rsid w:val="007B4C0B"/>
    <w:rsid w:val="007B5B7D"/>
    <w:rsid w:val="007C1169"/>
    <w:rsid w:val="007C41DB"/>
    <w:rsid w:val="007D0BA9"/>
    <w:rsid w:val="007D5A21"/>
    <w:rsid w:val="007E4202"/>
    <w:rsid w:val="007E466E"/>
    <w:rsid w:val="007F1942"/>
    <w:rsid w:val="007F5B09"/>
    <w:rsid w:val="008026C3"/>
    <w:rsid w:val="00802C1B"/>
    <w:rsid w:val="00803475"/>
    <w:rsid w:val="00803CAB"/>
    <w:rsid w:val="0080433E"/>
    <w:rsid w:val="00804EAF"/>
    <w:rsid w:val="008069F0"/>
    <w:rsid w:val="00813547"/>
    <w:rsid w:val="008146D8"/>
    <w:rsid w:val="008151EA"/>
    <w:rsid w:val="0081556F"/>
    <w:rsid w:val="00816311"/>
    <w:rsid w:val="00821C1B"/>
    <w:rsid w:val="00823B09"/>
    <w:rsid w:val="008308A0"/>
    <w:rsid w:val="00837CBA"/>
    <w:rsid w:val="00840058"/>
    <w:rsid w:val="00842141"/>
    <w:rsid w:val="008428F4"/>
    <w:rsid w:val="00843BCF"/>
    <w:rsid w:val="00847AA3"/>
    <w:rsid w:val="0085068A"/>
    <w:rsid w:val="00850DB4"/>
    <w:rsid w:val="00861C1A"/>
    <w:rsid w:val="0086293B"/>
    <w:rsid w:val="00863242"/>
    <w:rsid w:val="00870489"/>
    <w:rsid w:val="008739AB"/>
    <w:rsid w:val="008748FF"/>
    <w:rsid w:val="008749E7"/>
    <w:rsid w:val="00886375"/>
    <w:rsid w:val="008867C8"/>
    <w:rsid w:val="00891BFF"/>
    <w:rsid w:val="00894630"/>
    <w:rsid w:val="0089724E"/>
    <w:rsid w:val="00897F00"/>
    <w:rsid w:val="008A4B37"/>
    <w:rsid w:val="008A6BD2"/>
    <w:rsid w:val="008B19D1"/>
    <w:rsid w:val="008B2A2E"/>
    <w:rsid w:val="008B6EB4"/>
    <w:rsid w:val="008C0B99"/>
    <w:rsid w:val="008C0E92"/>
    <w:rsid w:val="008C0EFD"/>
    <w:rsid w:val="008C111E"/>
    <w:rsid w:val="008C453B"/>
    <w:rsid w:val="008C5191"/>
    <w:rsid w:val="008C5206"/>
    <w:rsid w:val="008D1AF1"/>
    <w:rsid w:val="008D1D21"/>
    <w:rsid w:val="008D22F3"/>
    <w:rsid w:val="008D2EF6"/>
    <w:rsid w:val="008D5597"/>
    <w:rsid w:val="008D6D00"/>
    <w:rsid w:val="008E23F8"/>
    <w:rsid w:val="008E2C0E"/>
    <w:rsid w:val="008E5688"/>
    <w:rsid w:val="008F4AD3"/>
    <w:rsid w:val="008F7D70"/>
    <w:rsid w:val="009011E9"/>
    <w:rsid w:val="009029CA"/>
    <w:rsid w:val="009070BC"/>
    <w:rsid w:val="00913A7A"/>
    <w:rsid w:val="00913BD2"/>
    <w:rsid w:val="00913C07"/>
    <w:rsid w:val="00913E91"/>
    <w:rsid w:val="00915805"/>
    <w:rsid w:val="00917820"/>
    <w:rsid w:val="009200FD"/>
    <w:rsid w:val="009253A2"/>
    <w:rsid w:val="00925CBF"/>
    <w:rsid w:val="00926C3B"/>
    <w:rsid w:val="0093039F"/>
    <w:rsid w:val="009327E8"/>
    <w:rsid w:val="00933ADE"/>
    <w:rsid w:val="00937C8B"/>
    <w:rsid w:val="00941F4F"/>
    <w:rsid w:val="00950659"/>
    <w:rsid w:val="00950B5E"/>
    <w:rsid w:val="00950D0A"/>
    <w:rsid w:val="00952362"/>
    <w:rsid w:val="0095421F"/>
    <w:rsid w:val="00954CCA"/>
    <w:rsid w:val="009560AB"/>
    <w:rsid w:val="00957BD8"/>
    <w:rsid w:val="00960A8D"/>
    <w:rsid w:val="00962DE4"/>
    <w:rsid w:val="00974B66"/>
    <w:rsid w:val="00976268"/>
    <w:rsid w:val="00985531"/>
    <w:rsid w:val="00991F3E"/>
    <w:rsid w:val="009951C3"/>
    <w:rsid w:val="009954C8"/>
    <w:rsid w:val="00996361"/>
    <w:rsid w:val="009B2932"/>
    <w:rsid w:val="009B4F91"/>
    <w:rsid w:val="009C10D6"/>
    <w:rsid w:val="009C2885"/>
    <w:rsid w:val="009C2FF2"/>
    <w:rsid w:val="009C4EEA"/>
    <w:rsid w:val="009D089B"/>
    <w:rsid w:val="009D09EC"/>
    <w:rsid w:val="009D121D"/>
    <w:rsid w:val="009D5077"/>
    <w:rsid w:val="009D63BC"/>
    <w:rsid w:val="009E3EFB"/>
    <w:rsid w:val="009E4605"/>
    <w:rsid w:val="009E768B"/>
    <w:rsid w:val="009F4168"/>
    <w:rsid w:val="00A077DC"/>
    <w:rsid w:val="00A10769"/>
    <w:rsid w:val="00A11F91"/>
    <w:rsid w:val="00A13FFE"/>
    <w:rsid w:val="00A151D0"/>
    <w:rsid w:val="00A225BD"/>
    <w:rsid w:val="00A238FA"/>
    <w:rsid w:val="00A27100"/>
    <w:rsid w:val="00A318A2"/>
    <w:rsid w:val="00A3608D"/>
    <w:rsid w:val="00A36297"/>
    <w:rsid w:val="00A507EA"/>
    <w:rsid w:val="00A50804"/>
    <w:rsid w:val="00A53F7E"/>
    <w:rsid w:val="00A5682B"/>
    <w:rsid w:val="00A737B8"/>
    <w:rsid w:val="00A74CCC"/>
    <w:rsid w:val="00A7748E"/>
    <w:rsid w:val="00A7789A"/>
    <w:rsid w:val="00A8202B"/>
    <w:rsid w:val="00A859C2"/>
    <w:rsid w:val="00A94F8D"/>
    <w:rsid w:val="00A95325"/>
    <w:rsid w:val="00A96213"/>
    <w:rsid w:val="00AA0FD8"/>
    <w:rsid w:val="00AA3042"/>
    <w:rsid w:val="00AA4032"/>
    <w:rsid w:val="00AA4404"/>
    <w:rsid w:val="00AA5DDA"/>
    <w:rsid w:val="00AA607B"/>
    <w:rsid w:val="00AB1A46"/>
    <w:rsid w:val="00AB3490"/>
    <w:rsid w:val="00AB370B"/>
    <w:rsid w:val="00AB45C6"/>
    <w:rsid w:val="00AB67B1"/>
    <w:rsid w:val="00AB7B6F"/>
    <w:rsid w:val="00AC4D2E"/>
    <w:rsid w:val="00AC714F"/>
    <w:rsid w:val="00AD0370"/>
    <w:rsid w:val="00AD30DB"/>
    <w:rsid w:val="00AE393C"/>
    <w:rsid w:val="00AF2244"/>
    <w:rsid w:val="00AF2AB9"/>
    <w:rsid w:val="00AF6504"/>
    <w:rsid w:val="00AF734E"/>
    <w:rsid w:val="00B010DF"/>
    <w:rsid w:val="00B02FEC"/>
    <w:rsid w:val="00B05FB2"/>
    <w:rsid w:val="00B07E76"/>
    <w:rsid w:val="00B15492"/>
    <w:rsid w:val="00B206BA"/>
    <w:rsid w:val="00B27851"/>
    <w:rsid w:val="00B303A7"/>
    <w:rsid w:val="00B32A41"/>
    <w:rsid w:val="00B333D4"/>
    <w:rsid w:val="00B33DCC"/>
    <w:rsid w:val="00B35307"/>
    <w:rsid w:val="00B35864"/>
    <w:rsid w:val="00B41CAD"/>
    <w:rsid w:val="00B41DE8"/>
    <w:rsid w:val="00B42942"/>
    <w:rsid w:val="00B433EC"/>
    <w:rsid w:val="00B43542"/>
    <w:rsid w:val="00B542E4"/>
    <w:rsid w:val="00B54960"/>
    <w:rsid w:val="00B54C2E"/>
    <w:rsid w:val="00B560DF"/>
    <w:rsid w:val="00B6289A"/>
    <w:rsid w:val="00B6367E"/>
    <w:rsid w:val="00B63AF8"/>
    <w:rsid w:val="00B6723C"/>
    <w:rsid w:val="00B674B2"/>
    <w:rsid w:val="00B67B01"/>
    <w:rsid w:val="00B70AD6"/>
    <w:rsid w:val="00B71543"/>
    <w:rsid w:val="00B720EF"/>
    <w:rsid w:val="00B73F1F"/>
    <w:rsid w:val="00B8720A"/>
    <w:rsid w:val="00B8768A"/>
    <w:rsid w:val="00B95805"/>
    <w:rsid w:val="00B97E6B"/>
    <w:rsid w:val="00BA45BF"/>
    <w:rsid w:val="00BA578A"/>
    <w:rsid w:val="00BA5994"/>
    <w:rsid w:val="00BA5A43"/>
    <w:rsid w:val="00BA7069"/>
    <w:rsid w:val="00BB1A2D"/>
    <w:rsid w:val="00BB2F71"/>
    <w:rsid w:val="00BB72E3"/>
    <w:rsid w:val="00BC48B3"/>
    <w:rsid w:val="00BD257B"/>
    <w:rsid w:val="00BD34F5"/>
    <w:rsid w:val="00BD5548"/>
    <w:rsid w:val="00BE1482"/>
    <w:rsid w:val="00BE1934"/>
    <w:rsid w:val="00BE2666"/>
    <w:rsid w:val="00BE5E38"/>
    <w:rsid w:val="00BF205C"/>
    <w:rsid w:val="00BF2321"/>
    <w:rsid w:val="00BF2713"/>
    <w:rsid w:val="00BF4E08"/>
    <w:rsid w:val="00C01846"/>
    <w:rsid w:val="00C10386"/>
    <w:rsid w:val="00C11795"/>
    <w:rsid w:val="00C145F0"/>
    <w:rsid w:val="00C16D4C"/>
    <w:rsid w:val="00C1781C"/>
    <w:rsid w:val="00C206F2"/>
    <w:rsid w:val="00C235CD"/>
    <w:rsid w:val="00C23B93"/>
    <w:rsid w:val="00C27E03"/>
    <w:rsid w:val="00C3201D"/>
    <w:rsid w:val="00C41F13"/>
    <w:rsid w:val="00C51984"/>
    <w:rsid w:val="00C522E6"/>
    <w:rsid w:val="00C54D8C"/>
    <w:rsid w:val="00C60205"/>
    <w:rsid w:val="00C606FF"/>
    <w:rsid w:val="00C617B3"/>
    <w:rsid w:val="00C65B95"/>
    <w:rsid w:val="00C65ECB"/>
    <w:rsid w:val="00C671CA"/>
    <w:rsid w:val="00C7065C"/>
    <w:rsid w:val="00C715D0"/>
    <w:rsid w:val="00C7241E"/>
    <w:rsid w:val="00C77701"/>
    <w:rsid w:val="00C82C22"/>
    <w:rsid w:val="00C83D20"/>
    <w:rsid w:val="00C8521F"/>
    <w:rsid w:val="00C92104"/>
    <w:rsid w:val="00C92FC5"/>
    <w:rsid w:val="00C9689C"/>
    <w:rsid w:val="00C969C9"/>
    <w:rsid w:val="00CA0584"/>
    <w:rsid w:val="00CA425B"/>
    <w:rsid w:val="00CA6BA2"/>
    <w:rsid w:val="00CA77F2"/>
    <w:rsid w:val="00CB03B3"/>
    <w:rsid w:val="00CB3CD1"/>
    <w:rsid w:val="00CB44AC"/>
    <w:rsid w:val="00CB505D"/>
    <w:rsid w:val="00CB61E2"/>
    <w:rsid w:val="00CB708C"/>
    <w:rsid w:val="00CC0CCA"/>
    <w:rsid w:val="00CC1C1A"/>
    <w:rsid w:val="00CC4480"/>
    <w:rsid w:val="00CC5530"/>
    <w:rsid w:val="00CC5FD7"/>
    <w:rsid w:val="00CC625E"/>
    <w:rsid w:val="00CD20B5"/>
    <w:rsid w:val="00CD21C9"/>
    <w:rsid w:val="00CD6624"/>
    <w:rsid w:val="00CE1E44"/>
    <w:rsid w:val="00CE31CD"/>
    <w:rsid w:val="00CF1DF1"/>
    <w:rsid w:val="00CF2013"/>
    <w:rsid w:val="00CF5319"/>
    <w:rsid w:val="00D02116"/>
    <w:rsid w:val="00D031D9"/>
    <w:rsid w:val="00D06736"/>
    <w:rsid w:val="00D10BA9"/>
    <w:rsid w:val="00D11C25"/>
    <w:rsid w:val="00D1226A"/>
    <w:rsid w:val="00D16D77"/>
    <w:rsid w:val="00D17EF4"/>
    <w:rsid w:val="00D27135"/>
    <w:rsid w:val="00D272A9"/>
    <w:rsid w:val="00D32922"/>
    <w:rsid w:val="00D33568"/>
    <w:rsid w:val="00D33859"/>
    <w:rsid w:val="00D34395"/>
    <w:rsid w:val="00D3498B"/>
    <w:rsid w:val="00D40AF2"/>
    <w:rsid w:val="00D40B92"/>
    <w:rsid w:val="00D41006"/>
    <w:rsid w:val="00D42DAF"/>
    <w:rsid w:val="00D43945"/>
    <w:rsid w:val="00D47C83"/>
    <w:rsid w:val="00D558DD"/>
    <w:rsid w:val="00D61777"/>
    <w:rsid w:val="00D625C9"/>
    <w:rsid w:val="00D65B46"/>
    <w:rsid w:val="00D65D96"/>
    <w:rsid w:val="00D76E3D"/>
    <w:rsid w:val="00D82289"/>
    <w:rsid w:val="00D827C9"/>
    <w:rsid w:val="00D82D01"/>
    <w:rsid w:val="00D90404"/>
    <w:rsid w:val="00DA43DD"/>
    <w:rsid w:val="00DA551D"/>
    <w:rsid w:val="00DA5690"/>
    <w:rsid w:val="00DB0117"/>
    <w:rsid w:val="00DB30BC"/>
    <w:rsid w:val="00DC0463"/>
    <w:rsid w:val="00DC61EF"/>
    <w:rsid w:val="00DD0551"/>
    <w:rsid w:val="00DD1CF7"/>
    <w:rsid w:val="00DD2F7D"/>
    <w:rsid w:val="00DE1B9E"/>
    <w:rsid w:val="00DE4248"/>
    <w:rsid w:val="00DE7C24"/>
    <w:rsid w:val="00DF2B7E"/>
    <w:rsid w:val="00DF36E2"/>
    <w:rsid w:val="00DF4EF4"/>
    <w:rsid w:val="00DF51D0"/>
    <w:rsid w:val="00E10740"/>
    <w:rsid w:val="00E1094E"/>
    <w:rsid w:val="00E12747"/>
    <w:rsid w:val="00E1326F"/>
    <w:rsid w:val="00E14254"/>
    <w:rsid w:val="00E2029B"/>
    <w:rsid w:val="00E205F4"/>
    <w:rsid w:val="00E2118F"/>
    <w:rsid w:val="00E22851"/>
    <w:rsid w:val="00E25073"/>
    <w:rsid w:val="00E26AE6"/>
    <w:rsid w:val="00E3015E"/>
    <w:rsid w:val="00E30AFE"/>
    <w:rsid w:val="00E32EBE"/>
    <w:rsid w:val="00E347B4"/>
    <w:rsid w:val="00E34809"/>
    <w:rsid w:val="00E355E8"/>
    <w:rsid w:val="00E35B4D"/>
    <w:rsid w:val="00E41960"/>
    <w:rsid w:val="00E42EE6"/>
    <w:rsid w:val="00E45871"/>
    <w:rsid w:val="00E53F1C"/>
    <w:rsid w:val="00E611DB"/>
    <w:rsid w:val="00E64F72"/>
    <w:rsid w:val="00E64FEB"/>
    <w:rsid w:val="00E66F40"/>
    <w:rsid w:val="00E779B3"/>
    <w:rsid w:val="00E804D0"/>
    <w:rsid w:val="00E80946"/>
    <w:rsid w:val="00E81394"/>
    <w:rsid w:val="00E82966"/>
    <w:rsid w:val="00E82CF7"/>
    <w:rsid w:val="00E8359C"/>
    <w:rsid w:val="00E87534"/>
    <w:rsid w:val="00E87A00"/>
    <w:rsid w:val="00E9447C"/>
    <w:rsid w:val="00E95458"/>
    <w:rsid w:val="00EA151D"/>
    <w:rsid w:val="00EA3763"/>
    <w:rsid w:val="00EA39E9"/>
    <w:rsid w:val="00EB1E38"/>
    <w:rsid w:val="00EB70AC"/>
    <w:rsid w:val="00EB7C25"/>
    <w:rsid w:val="00EC1187"/>
    <w:rsid w:val="00EC7039"/>
    <w:rsid w:val="00ED546F"/>
    <w:rsid w:val="00ED7E87"/>
    <w:rsid w:val="00EE016A"/>
    <w:rsid w:val="00EE0D40"/>
    <w:rsid w:val="00EE56ED"/>
    <w:rsid w:val="00EE6687"/>
    <w:rsid w:val="00EF007A"/>
    <w:rsid w:val="00EF4177"/>
    <w:rsid w:val="00F0070F"/>
    <w:rsid w:val="00F0167C"/>
    <w:rsid w:val="00F02C52"/>
    <w:rsid w:val="00F100BE"/>
    <w:rsid w:val="00F10558"/>
    <w:rsid w:val="00F15291"/>
    <w:rsid w:val="00F16C53"/>
    <w:rsid w:val="00F21A0F"/>
    <w:rsid w:val="00F26FE3"/>
    <w:rsid w:val="00F31964"/>
    <w:rsid w:val="00F32252"/>
    <w:rsid w:val="00F34472"/>
    <w:rsid w:val="00F356AC"/>
    <w:rsid w:val="00F372C5"/>
    <w:rsid w:val="00F37627"/>
    <w:rsid w:val="00F40612"/>
    <w:rsid w:val="00F40830"/>
    <w:rsid w:val="00F430CE"/>
    <w:rsid w:val="00F437DD"/>
    <w:rsid w:val="00F44ACB"/>
    <w:rsid w:val="00F4722E"/>
    <w:rsid w:val="00F50DC5"/>
    <w:rsid w:val="00F51C35"/>
    <w:rsid w:val="00F5567B"/>
    <w:rsid w:val="00F70311"/>
    <w:rsid w:val="00F74899"/>
    <w:rsid w:val="00F7526A"/>
    <w:rsid w:val="00F7613A"/>
    <w:rsid w:val="00F8477D"/>
    <w:rsid w:val="00F84CAB"/>
    <w:rsid w:val="00F91035"/>
    <w:rsid w:val="00F9105F"/>
    <w:rsid w:val="00FB2840"/>
    <w:rsid w:val="00FB38B9"/>
    <w:rsid w:val="00FB4B0E"/>
    <w:rsid w:val="00FB6895"/>
    <w:rsid w:val="00FC009F"/>
    <w:rsid w:val="00FC56B2"/>
    <w:rsid w:val="00FD678B"/>
    <w:rsid w:val="00FD70E1"/>
    <w:rsid w:val="00FD78E9"/>
    <w:rsid w:val="00FE0D71"/>
    <w:rsid w:val="00FE1D0F"/>
    <w:rsid w:val="00FE3AB2"/>
    <w:rsid w:val="00FE6D8E"/>
    <w:rsid w:val="00FE6EEA"/>
    <w:rsid w:val="00FE780B"/>
    <w:rsid w:val="00FF0773"/>
    <w:rsid w:val="00FF16B7"/>
    <w:rsid w:val="00FF225E"/>
    <w:rsid w:val="00FF306D"/>
    <w:rsid w:val="00FF4AB7"/>
    <w:rsid w:val="00FF4DEC"/>
    <w:rsid w:val="00FF6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6B527C"/>
  <w15:chartTrackingRefBased/>
  <w15:docId w15:val="{65E4FCA0-994B-43E3-95BA-55A482BDE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2F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3472FF"/>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3472F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472F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72FF"/>
    <w:pPr>
      <w:numPr>
        <w:ilvl w:val="3"/>
      </w:numPr>
      <w:outlineLvl w:val="3"/>
    </w:pPr>
    <w:rPr>
      <w:sz w:val="24"/>
    </w:rPr>
  </w:style>
  <w:style w:type="paragraph" w:styleId="Heading5">
    <w:name w:val="heading 5"/>
    <w:basedOn w:val="Heading4"/>
    <w:next w:val="Normal"/>
    <w:link w:val="Heading5Char"/>
    <w:uiPriority w:val="9"/>
    <w:qFormat/>
    <w:rsid w:val="003472FF"/>
    <w:pPr>
      <w:numPr>
        <w:ilvl w:val="4"/>
      </w:numPr>
      <w:outlineLvl w:val="4"/>
    </w:pPr>
    <w:rPr>
      <w:sz w:val="22"/>
    </w:rPr>
  </w:style>
  <w:style w:type="paragraph" w:styleId="Heading6">
    <w:name w:val="heading 6"/>
    <w:basedOn w:val="H6"/>
    <w:next w:val="Normal"/>
    <w:link w:val="Heading6Char"/>
    <w:uiPriority w:val="9"/>
    <w:qFormat/>
    <w:rsid w:val="003472FF"/>
    <w:pPr>
      <w:numPr>
        <w:ilvl w:val="5"/>
        <w:numId w:val="13"/>
      </w:numPr>
      <w:outlineLvl w:val="5"/>
    </w:pPr>
  </w:style>
  <w:style w:type="paragraph" w:styleId="Heading7">
    <w:name w:val="heading 7"/>
    <w:basedOn w:val="H6"/>
    <w:next w:val="Normal"/>
    <w:link w:val="Heading7Char"/>
    <w:uiPriority w:val="9"/>
    <w:qFormat/>
    <w:rsid w:val="003472FF"/>
    <w:pPr>
      <w:numPr>
        <w:ilvl w:val="6"/>
        <w:numId w:val="13"/>
      </w:numPr>
      <w:outlineLvl w:val="6"/>
    </w:pPr>
  </w:style>
  <w:style w:type="paragraph" w:styleId="Heading8">
    <w:name w:val="heading 8"/>
    <w:basedOn w:val="Heading1"/>
    <w:next w:val="Normal"/>
    <w:link w:val="Heading8Char"/>
    <w:uiPriority w:val="9"/>
    <w:qFormat/>
    <w:rsid w:val="003472FF"/>
    <w:pPr>
      <w:numPr>
        <w:ilvl w:val="7"/>
      </w:numPr>
      <w:outlineLvl w:val="7"/>
    </w:pPr>
  </w:style>
  <w:style w:type="paragraph" w:styleId="Heading9">
    <w:name w:val="heading 9"/>
    <w:basedOn w:val="Heading8"/>
    <w:next w:val="Normal"/>
    <w:link w:val="Heading9Char"/>
    <w:uiPriority w:val="9"/>
    <w:qFormat/>
    <w:rsid w:val="003472F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472F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3472FF"/>
    <w:rPr>
      <w:rFonts w:ascii="Arial" w:eastAsia="Times New Roman" w:hAnsi="Arial" w:cs="Times New Roman"/>
      <w:sz w:val="32"/>
      <w:szCs w:val="20"/>
      <w:lang w:val="en-GB"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472FF"/>
    <w:rPr>
      <w:rFonts w:ascii="Arial" w:eastAsia="Times New Roman"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472FF"/>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uiPriority w:val="9"/>
    <w:rsid w:val="003472FF"/>
    <w:rPr>
      <w:rFonts w:ascii="Arial" w:eastAsia="Times New Roman" w:hAnsi="Arial" w:cs="Times New Roman"/>
      <w:szCs w:val="20"/>
      <w:lang w:val="en-GB" w:eastAsia="ja-JP"/>
    </w:rPr>
  </w:style>
  <w:style w:type="character" w:customStyle="1" w:styleId="Heading6Char">
    <w:name w:val="Heading 6 Char"/>
    <w:basedOn w:val="DefaultParagraphFont"/>
    <w:link w:val="Heading6"/>
    <w:uiPriority w:val="9"/>
    <w:rsid w:val="003472FF"/>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uiPriority w:val="9"/>
    <w:rsid w:val="003472FF"/>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uiPriority w:val="9"/>
    <w:rsid w:val="003472FF"/>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uiPriority w:val="9"/>
    <w:rsid w:val="003472FF"/>
    <w:rPr>
      <w:rFonts w:ascii="Arial" w:eastAsia="Times New Roman" w:hAnsi="Arial" w:cs="Times New Roman"/>
      <w:sz w:val="36"/>
      <w:szCs w:val="20"/>
      <w:lang w:val="en-GB" w:eastAsia="ja-JP"/>
    </w:rPr>
  </w:style>
  <w:style w:type="paragraph" w:styleId="TOC8">
    <w:name w:val="toc 8"/>
    <w:basedOn w:val="TOC1"/>
    <w:uiPriority w:val="39"/>
    <w:rsid w:val="003472FF"/>
    <w:pPr>
      <w:spacing w:before="180"/>
      <w:ind w:left="2693" w:hanging="2693"/>
    </w:pPr>
    <w:rPr>
      <w:b/>
    </w:rPr>
  </w:style>
  <w:style w:type="paragraph" w:styleId="TOC1">
    <w:name w:val="toc 1"/>
    <w:uiPriority w:val="39"/>
    <w:rsid w:val="003472F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3472F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3472FF"/>
    <w:pPr>
      <w:spacing w:before="120" w:after="120"/>
    </w:pPr>
    <w:rPr>
      <w:b/>
      <w:lang w:eastAsia="en-GB"/>
    </w:rPr>
  </w:style>
  <w:style w:type="paragraph" w:styleId="TOC5">
    <w:name w:val="toc 5"/>
    <w:basedOn w:val="TOC4"/>
    <w:uiPriority w:val="39"/>
    <w:rsid w:val="003472FF"/>
    <w:pPr>
      <w:ind w:left="1701" w:hanging="1701"/>
    </w:pPr>
  </w:style>
  <w:style w:type="paragraph" w:styleId="TOC4">
    <w:name w:val="toc 4"/>
    <w:basedOn w:val="TOC3"/>
    <w:uiPriority w:val="39"/>
    <w:rsid w:val="003472FF"/>
    <w:pPr>
      <w:ind w:left="1418" w:hanging="1418"/>
    </w:pPr>
  </w:style>
  <w:style w:type="paragraph" w:styleId="TOC3">
    <w:name w:val="toc 3"/>
    <w:basedOn w:val="TOC2"/>
    <w:uiPriority w:val="39"/>
    <w:rsid w:val="003472FF"/>
    <w:pPr>
      <w:ind w:left="1134" w:hanging="1134"/>
    </w:pPr>
  </w:style>
  <w:style w:type="paragraph" w:styleId="TOC2">
    <w:name w:val="toc 2"/>
    <w:basedOn w:val="TOC1"/>
    <w:uiPriority w:val="39"/>
    <w:rsid w:val="003472FF"/>
    <w:pPr>
      <w:keepNext w:val="0"/>
      <w:spacing w:before="0"/>
      <w:ind w:left="851" w:hanging="851"/>
    </w:pPr>
    <w:rPr>
      <w:sz w:val="20"/>
    </w:rPr>
  </w:style>
  <w:style w:type="paragraph" w:styleId="Index2">
    <w:name w:val="index 2"/>
    <w:basedOn w:val="Index1"/>
    <w:rsid w:val="003472FF"/>
    <w:pPr>
      <w:ind w:left="284"/>
    </w:pPr>
  </w:style>
  <w:style w:type="paragraph" w:styleId="Index1">
    <w:name w:val="index 1"/>
    <w:basedOn w:val="Normal"/>
    <w:rsid w:val="003472FF"/>
    <w:pPr>
      <w:keepLines/>
      <w:spacing w:after="0"/>
    </w:pPr>
  </w:style>
  <w:style w:type="paragraph" w:styleId="DocumentMap">
    <w:name w:val="Document Map"/>
    <w:basedOn w:val="Normal"/>
    <w:link w:val="DocumentMapChar"/>
    <w:rsid w:val="003472FF"/>
    <w:pPr>
      <w:shd w:val="clear" w:color="auto" w:fill="000080"/>
    </w:pPr>
    <w:rPr>
      <w:rFonts w:ascii="Tahoma" w:hAnsi="Tahoma" w:cs="Tahoma"/>
    </w:rPr>
  </w:style>
  <w:style w:type="character" w:customStyle="1" w:styleId="DocumentMapChar">
    <w:name w:val="Document Map Char"/>
    <w:basedOn w:val="DefaultParagraphFont"/>
    <w:link w:val="DocumentMap"/>
    <w:rsid w:val="003472FF"/>
    <w:rPr>
      <w:rFonts w:ascii="Tahoma" w:eastAsia="Times New Roman" w:hAnsi="Tahoma" w:cs="Tahoma"/>
      <w:sz w:val="20"/>
      <w:szCs w:val="20"/>
      <w:shd w:val="clear" w:color="auto" w:fill="000080"/>
      <w:lang w:eastAsia="ja-JP"/>
    </w:rPr>
  </w:style>
  <w:style w:type="paragraph" w:styleId="ListNumber2">
    <w:name w:val="List Number 2"/>
    <w:basedOn w:val="ListNumber"/>
    <w:rsid w:val="003472FF"/>
    <w:pPr>
      <w:numPr>
        <w:numId w:val="12"/>
      </w:numPr>
    </w:pPr>
  </w:style>
  <w:style w:type="paragraph" w:styleId="ListNumber">
    <w:name w:val="List Number"/>
    <w:basedOn w:val="List"/>
    <w:rsid w:val="003472FF"/>
    <w:pPr>
      <w:numPr>
        <w:numId w:val="11"/>
      </w:numPr>
    </w:pPr>
    <w:rPr>
      <w:lang w:eastAsia="ja-JP"/>
    </w:rPr>
  </w:style>
  <w:style w:type="paragraph" w:styleId="List">
    <w:name w:val="List"/>
    <w:basedOn w:val="BodyText"/>
    <w:rsid w:val="003472FF"/>
    <w:pPr>
      <w:ind w:left="568" w:hanging="284"/>
    </w:pPr>
  </w:style>
  <w:style w:type="paragraph" w:styleId="Header">
    <w:name w:val="header"/>
    <w:link w:val="HeaderChar"/>
    <w:rsid w:val="003472F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472FF"/>
    <w:rPr>
      <w:rFonts w:ascii="Arial" w:eastAsia="Times New Roman" w:hAnsi="Arial" w:cs="Times New Roman"/>
      <w:b/>
      <w:noProof/>
      <w:sz w:val="18"/>
      <w:szCs w:val="20"/>
      <w:lang w:val="en-GB" w:eastAsia="ja-JP"/>
    </w:rPr>
  </w:style>
  <w:style w:type="character" w:styleId="FootnoteReference">
    <w:name w:val="footnote reference"/>
    <w:rsid w:val="003472FF"/>
    <w:rPr>
      <w:b/>
      <w:position w:val="6"/>
      <w:sz w:val="16"/>
    </w:rPr>
  </w:style>
  <w:style w:type="paragraph" w:styleId="FootnoteText">
    <w:name w:val="footnote text"/>
    <w:basedOn w:val="Normal"/>
    <w:link w:val="FootnoteTextChar"/>
    <w:rsid w:val="003472FF"/>
    <w:pPr>
      <w:keepLines/>
      <w:spacing w:after="0"/>
      <w:ind w:left="454" w:hanging="454"/>
    </w:pPr>
    <w:rPr>
      <w:sz w:val="16"/>
    </w:rPr>
  </w:style>
  <w:style w:type="character" w:customStyle="1" w:styleId="FootnoteTextChar">
    <w:name w:val="Footnote Text Char"/>
    <w:basedOn w:val="DefaultParagraphFont"/>
    <w:link w:val="FootnoteText"/>
    <w:rsid w:val="003472FF"/>
    <w:rPr>
      <w:rFonts w:ascii="Times New Roman" w:eastAsia="Times New Roman" w:hAnsi="Times New Roman" w:cs="Times New Roman"/>
      <w:sz w:val="16"/>
      <w:szCs w:val="20"/>
      <w:lang w:eastAsia="ja-JP"/>
    </w:rPr>
  </w:style>
  <w:style w:type="paragraph" w:customStyle="1" w:styleId="3GPPHeader">
    <w:name w:val="3GPP_Header"/>
    <w:basedOn w:val="BodyText"/>
    <w:rsid w:val="003472FF"/>
    <w:pPr>
      <w:tabs>
        <w:tab w:val="left" w:pos="1701"/>
        <w:tab w:val="right" w:pos="9639"/>
      </w:tabs>
      <w:spacing w:after="240"/>
    </w:pPr>
    <w:rPr>
      <w:b/>
      <w:sz w:val="24"/>
    </w:rPr>
  </w:style>
  <w:style w:type="paragraph" w:styleId="TOC9">
    <w:name w:val="toc 9"/>
    <w:basedOn w:val="TOC8"/>
    <w:uiPriority w:val="39"/>
    <w:rsid w:val="003472FF"/>
    <w:pPr>
      <w:ind w:left="1418" w:hanging="1418"/>
    </w:pPr>
  </w:style>
  <w:style w:type="paragraph" w:styleId="TOC6">
    <w:name w:val="toc 6"/>
    <w:basedOn w:val="TOC5"/>
    <w:next w:val="Normal"/>
    <w:uiPriority w:val="39"/>
    <w:rsid w:val="003472FF"/>
    <w:pPr>
      <w:ind w:left="1985" w:hanging="1985"/>
    </w:pPr>
  </w:style>
  <w:style w:type="paragraph" w:styleId="TOC7">
    <w:name w:val="toc 7"/>
    <w:basedOn w:val="TOC6"/>
    <w:next w:val="Normal"/>
    <w:uiPriority w:val="39"/>
    <w:rsid w:val="003472FF"/>
    <w:pPr>
      <w:ind w:left="2268" w:hanging="2268"/>
    </w:pPr>
  </w:style>
  <w:style w:type="paragraph" w:styleId="ListBullet2">
    <w:name w:val="List Bullet 2"/>
    <w:basedOn w:val="ListBullet"/>
    <w:rsid w:val="003472FF"/>
    <w:pPr>
      <w:numPr>
        <w:numId w:val="7"/>
      </w:numPr>
    </w:pPr>
  </w:style>
  <w:style w:type="paragraph" w:styleId="ListBullet">
    <w:name w:val="List Bullet"/>
    <w:basedOn w:val="List"/>
    <w:rsid w:val="003472FF"/>
    <w:pPr>
      <w:numPr>
        <w:numId w:val="6"/>
      </w:numPr>
    </w:pPr>
    <w:rPr>
      <w:lang w:eastAsia="ja-JP"/>
    </w:rPr>
  </w:style>
  <w:style w:type="paragraph" w:styleId="ListBullet3">
    <w:name w:val="List Bullet 3"/>
    <w:basedOn w:val="ListBullet2"/>
    <w:rsid w:val="003472FF"/>
    <w:pPr>
      <w:numPr>
        <w:numId w:val="8"/>
      </w:numPr>
    </w:pPr>
  </w:style>
  <w:style w:type="paragraph" w:customStyle="1" w:styleId="EQ">
    <w:name w:val="EQ"/>
    <w:basedOn w:val="Normal"/>
    <w:next w:val="Normal"/>
    <w:rsid w:val="003472FF"/>
    <w:pPr>
      <w:keepLines/>
      <w:tabs>
        <w:tab w:val="center" w:pos="4536"/>
        <w:tab w:val="right" w:pos="9072"/>
      </w:tabs>
    </w:pPr>
    <w:rPr>
      <w:noProof/>
    </w:rPr>
  </w:style>
  <w:style w:type="paragraph" w:styleId="List2">
    <w:name w:val="List 2"/>
    <w:basedOn w:val="List"/>
    <w:rsid w:val="003472FF"/>
    <w:pPr>
      <w:ind w:left="851"/>
    </w:pPr>
    <w:rPr>
      <w:lang w:eastAsia="ja-JP"/>
    </w:rPr>
  </w:style>
  <w:style w:type="paragraph" w:styleId="List3">
    <w:name w:val="List 3"/>
    <w:basedOn w:val="List2"/>
    <w:rsid w:val="003472FF"/>
    <w:pPr>
      <w:ind w:left="1135"/>
    </w:pPr>
  </w:style>
  <w:style w:type="paragraph" w:styleId="List4">
    <w:name w:val="List 4"/>
    <w:basedOn w:val="List3"/>
    <w:rsid w:val="003472FF"/>
    <w:pPr>
      <w:ind w:left="1418"/>
    </w:pPr>
  </w:style>
  <w:style w:type="paragraph" w:styleId="List5">
    <w:name w:val="List 5"/>
    <w:basedOn w:val="List4"/>
    <w:rsid w:val="003472FF"/>
    <w:pPr>
      <w:ind w:left="1702"/>
    </w:pPr>
  </w:style>
  <w:style w:type="paragraph" w:customStyle="1" w:styleId="EditorsNote">
    <w:name w:val="Editor's Note"/>
    <w:basedOn w:val="NO"/>
    <w:link w:val="EditorsNoteChar"/>
    <w:rsid w:val="003472FF"/>
    <w:rPr>
      <w:color w:val="FF0000"/>
      <w:lang w:val="x-none" w:eastAsia="x-none"/>
    </w:rPr>
  </w:style>
  <w:style w:type="paragraph" w:styleId="ListBullet4">
    <w:name w:val="List Bullet 4"/>
    <w:basedOn w:val="ListBullet3"/>
    <w:rsid w:val="003472FF"/>
    <w:pPr>
      <w:numPr>
        <w:numId w:val="9"/>
      </w:numPr>
    </w:pPr>
  </w:style>
  <w:style w:type="paragraph" w:styleId="ListBullet5">
    <w:name w:val="List Bullet 5"/>
    <w:basedOn w:val="ListBullet4"/>
    <w:rsid w:val="003472FF"/>
    <w:pPr>
      <w:numPr>
        <w:numId w:val="10"/>
      </w:numPr>
    </w:pPr>
  </w:style>
  <w:style w:type="paragraph" w:styleId="Footer">
    <w:name w:val="footer"/>
    <w:basedOn w:val="Header"/>
    <w:link w:val="FooterChar"/>
    <w:rsid w:val="003472FF"/>
    <w:pPr>
      <w:jc w:val="center"/>
    </w:pPr>
    <w:rPr>
      <w:i/>
    </w:rPr>
  </w:style>
  <w:style w:type="character" w:customStyle="1" w:styleId="FooterChar">
    <w:name w:val="Footer Char"/>
    <w:basedOn w:val="DefaultParagraphFont"/>
    <w:link w:val="Footer"/>
    <w:rsid w:val="003472FF"/>
    <w:rPr>
      <w:rFonts w:ascii="Arial" w:eastAsia="Times New Roman" w:hAnsi="Arial" w:cs="Times New Roman"/>
      <w:b/>
      <w:i/>
      <w:noProof/>
      <w:sz w:val="18"/>
      <w:szCs w:val="20"/>
      <w:lang w:val="en-GB" w:eastAsia="ja-JP"/>
    </w:rPr>
  </w:style>
  <w:style w:type="paragraph" w:customStyle="1" w:styleId="Reference">
    <w:name w:val="Reference"/>
    <w:basedOn w:val="BodyText"/>
    <w:rsid w:val="003472FF"/>
    <w:pPr>
      <w:numPr>
        <w:numId w:val="1"/>
      </w:numPr>
    </w:pPr>
  </w:style>
  <w:style w:type="paragraph" w:styleId="BalloonText">
    <w:name w:val="Balloon Text"/>
    <w:basedOn w:val="Normal"/>
    <w:link w:val="BalloonTextChar"/>
    <w:rsid w:val="003472FF"/>
    <w:pPr>
      <w:spacing w:after="0"/>
    </w:pPr>
    <w:rPr>
      <w:rFonts w:ascii="Segoe UI" w:hAnsi="Segoe UI" w:cs="Segoe UI"/>
      <w:sz w:val="18"/>
      <w:szCs w:val="18"/>
    </w:rPr>
  </w:style>
  <w:style w:type="character" w:customStyle="1" w:styleId="BalloonTextChar">
    <w:name w:val="Balloon Text Char"/>
    <w:basedOn w:val="DefaultParagraphFont"/>
    <w:link w:val="BalloonText"/>
    <w:rsid w:val="003472FF"/>
    <w:rPr>
      <w:rFonts w:ascii="Segoe UI" w:eastAsia="Times New Roman" w:hAnsi="Segoe UI" w:cs="Segoe UI"/>
      <w:sz w:val="18"/>
      <w:szCs w:val="18"/>
      <w:lang w:eastAsia="ja-JP"/>
    </w:rPr>
  </w:style>
  <w:style w:type="character" w:styleId="PageNumber">
    <w:name w:val="page number"/>
    <w:basedOn w:val="DefaultParagraphFont"/>
    <w:rsid w:val="003472FF"/>
  </w:style>
  <w:style w:type="paragraph" w:styleId="BodyText">
    <w:name w:val="Body Text"/>
    <w:basedOn w:val="Normal"/>
    <w:link w:val="BodyTextChar"/>
    <w:rsid w:val="003472FF"/>
    <w:pPr>
      <w:spacing w:after="120"/>
      <w:jc w:val="both"/>
    </w:pPr>
    <w:rPr>
      <w:rFonts w:ascii="Arial" w:hAnsi="Arial"/>
      <w:lang w:eastAsia="zh-CN"/>
    </w:rPr>
  </w:style>
  <w:style w:type="character" w:customStyle="1" w:styleId="BodyTextChar">
    <w:name w:val="Body Text Char"/>
    <w:basedOn w:val="DefaultParagraphFont"/>
    <w:link w:val="BodyText"/>
    <w:rsid w:val="003472FF"/>
    <w:rPr>
      <w:rFonts w:ascii="Arial" w:eastAsia="Times New Roman" w:hAnsi="Arial" w:cs="Times New Roman"/>
      <w:sz w:val="20"/>
      <w:szCs w:val="20"/>
      <w:lang w:eastAsia="zh-CN"/>
    </w:rPr>
  </w:style>
  <w:style w:type="character" w:styleId="Hyperlink">
    <w:name w:val="Hyperlink"/>
    <w:uiPriority w:val="99"/>
    <w:rsid w:val="003472FF"/>
    <w:rPr>
      <w:color w:val="0000FF"/>
      <w:u w:val="single"/>
    </w:rPr>
  </w:style>
  <w:style w:type="character" w:styleId="FollowedHyperlink">
    <w:name w:val="FollowedHyperlink"/>
    <w:unhideWhenUsed/>
    <w:rsid w:val="003472FF"/>
    <w:rPr>
      <w:color w:val="800080"/>
      <w:u w:val="single"/>
    </w:rPr>
  </w:style>
  <w:style w:type="character" w:styleId="CommentReference">
    <w:name w:val="annotation reference"/>
    <w:qFormat/>
    <w:rsid w:val="003472FF"/>
    <w:rPr>
      <w:sz w:val="16"/>
      <w:szCs w:val="16"/>
    </w:rPr>
  </w:style>
  <w:style w:type="paragraph" w:styleId="CommentText">
    <w:name w:val="annotation text"/>
    <w:basedOn w:val="Normal"/>
    <w:link w:val="CommentTextChar"/>
    <w:qFormat/>
    <w:rsid w:val="003472FF"/>
  </w:style>
  <w:style w:type="character" w:customStyle="1" w:styleId="CommentTextChar">
    <w:name w:val="Comment Text Char"/>
    <w:basedOn w:val="DefaultParagraphFont"/>
    <w:link w:val="CommentText"/>
    <w:qFormat/>
    <w:rsid w:val="003472FF"/>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rsid w:val="003472FF"/>
    <w:rPr>
      <w:b/>
      <w:bCs/>
    </w:rPr>
  </w:style>
  <w:style w:type="character" w:customStyle="1" w:styleId="CommentSubjectChar">
    <w:name w:val="Comment Subject Char"/>
    <w:basedOn w:val="CommentTextChar"/>
    <w:link w:val="CommentSubject"/>
    <w:rsid w:val="003472FF"/>
    <w:rPr>
      <w:rFonts w:ascii="Times New Roman" w:eastAsia="Times New Roman" w:hAnsi="Times New Roman" w:cs="Times New Roman"/>
      <w:b/>
      <w:bCs/>
      <w:sz w:val="20"/>
      <w:szCs w:val="20"/>
      <w:lang w:eastAsia="ja-JP"/>
    </w:rPr>
  </w:style>
  <w:style w:type="paragraph" w:customStyle="1" w:styleId="B1">
    <w:name w:val="B1"/>
    <w:basedOn w:val="List"/>
    <w:link w:val="B1Char1"/>
    <w:rsid w:val="003472FF"/>
    <w:rPr>
      <w:rFonts w:ascii="Times New Roman" w:hAnsi="Times New Roman"/>
    </w:rPr>
  </w:style>
  <w:style w:type="paragraph" w:customStyle="1" w:styleId="B2">
    <w:name w:val="B2"/>
    <w:basedOn w:val="List2"/>
    <w:link w:val="B2Char"/>
    <w:rsid w:val="003472FF"/>
    <w:rPr>
      <w:rFonts w:ascii="Times New Roman" w:hAnsi="Times New Roman"/>
    </w:rPr>
  </w:style>
  <w:style w:type="paragraph" w:customStyle="1" w:styleId="B3">
    <w:name w:val="B3"/>
    <w:basedOn w:val="List3"/>
    <w:link w:val="B3Char2"/>
    <w:rsid w:val="003472FF"/>
    <w:rPr>
      <w:rFonts w:ascii="Times New Roman" w:hAnsi="Times New Roman"/>
    </w:rPr>
  </w:style>
  <w:style w:type="paragraph" w:customStyle="1" w:styleId="B4">
    <w:name w:val="B4"/>
    <w:basedOn w:val="List4"/>
    <w:link w:val="B4Char"/>
    <w:rsid w:val="003472FF"/>
    <w:rPr>
      <w:rFonts w:ascii="Times New Roman" w:hAnsi="Times New Roman"/>
    </w:rPr>
  </w:style>
  <w:style w:type="paragraph" w:customStyle="1" w:styleId="Proposal">
    <w:name w:val="Proposal"/>
    <w:basedOn w:val="BodyText"/>
    <w:link w:val="ProposalChar"/>
    <w:qFormat/>
    <w:rsid w:val="003472FF"/>
    <w:pPr>
      <w:numPr>
        <w:numId w:val="2"/>
      </w:numPr>
      <w:tabs>
        <w:tab w:val="left" w:pos="1701"/>
      </w:tabs>
    </w:pPr>
    <w:rPr>
      <w:b/>
      <w:bCs/>
    </w:rPr>
  </w:style>
  <w:style w:type="paragraph" w:customStyle="1" w:styleId="B5">
    <w:name w:val="B5"/>
    <w:basedOn w:val="List5"/>
    <w:link w:val="B5Char"/>
    <w:rsid w:val="003472FF"/>
    <w:rPr>
      <w:rFonts w:ascii="Times New Roman" w:hAnsi="Times New Roman"/>
    </w:rPr>
  </w:style>
  <w:style w:type="paragraph" w:customStyle="1" w:styleId="EX">
    <w:name w:val="EX"/>
    <w:basedOn w:val="Normal"/>
    <w:rsid w:val="003472FF"/>
    <w:pPr>
      <w:keepLines/>
      <w:ind w:left="1702" w:hanging="1418"/>
    </w:pPr>
  </w:style>
  <w:style w:type="paragraph" w:customStyle="1" w:styleId="EW">
    <w:name w:val="EW"/>
    <w:basedOn w:val="EX"/>
    <w:rsid w:val="003472FF"/>
    <w:pPr>
      <w:spacing w:after="0"/>
    </w:pPr>
  </w:style>
  <w:style w:type="paragraph" w:customStyle="1" w:styleId="TAL">
    <w:name w:val="TAL"/>
    <w:basedOn w:val="Normal"/>
    <w:link w:val="TALCar"/>
    <w:rsid w:val="003472FF"/>
    <w:pPr>
      <w:keepNext/>
      <w:keepLines/>
      <w:spacing w:after="0"/>
    </w:pPr>
    <w:rPr>
      <w:rFonts w:ascii="Arial" w:hAnsi="Arial"/>
      <w:sz w:val="18"/>
      <w:lang w:val="x-none" w:eastAsia="x-none"/>
    </w:rPr>
  </w:style>
  <w:style w:type="paragraph" w:customStyle="1" w:styleId="TAC">
    <w:name w:val="TAC"/>
    <w:basedOn w:val="TAL"/>
    <w:rsid w:val="003472FF"/>
    <w:pPr>
      <w:jc w:val="center"/>
    </w:pPr>
  </w:style>
  <w:style w:type="paragraph" w:customStyle="1" w:styleId="TAH">
    <w:name w:val="TAH"/>
    <w:basedOn w:val="TAC"/>
    <w:link w:val="TAHCar"/>
    <w:rsid w:val="003472FF"/>
    <w:rPr>
      <w:b/>
    </w:rPr>
  </w:style>
  <w:style w:type="paragraph" w:customStyle="1" w:styleId="TAN">
    <w:name w:val="TAN"/>
    <w:basedOn w:val="TAL"/>
    <w:rsid w:val="003472FF"/>
    <w:pPr>
      <w:ind w:left="851" w:hanging="851"/>
    </w:pPr>
  </w:style>
  <w:style w:type="paragraph" w:customStyle="1" w:styleId="TAR">
    <w:name w:val="TAR"/>
    <w:basedOn w:val="TAL"/>
    <w:rsid w:val="003472FF"/>
    <w:pPr>
      <w:jc w:val="right"/>
    </w:pPr>
  </w:style>
  <w:style w:type="paragraph" w:customStyle="1" w:styleId="TH">
    <w:name w:val="TH"/>
    <w:basedOn w:val="Normal"/>
    <w:link w:val="THChar"/>
    <w:rsid w:val="003472FF"/>
    <w:pPr>
      <w:keepNext/>
      <w:keepLines/>
      <w:spacing w:before="60"/>
      <w:jc w:val="center"/>
    </w:pPr>
    <w:rPr>
      <w:rFonts w:ascii="Arial" w:hAnsi="Arial"/>
      <w:b/>
      <w:lang w:val="x-none" w:eastAsia="x-none"/>
    </w:rPr>
  </w:style>
  <w:style w:type="paragraph" w:customStyle="1" w:styleId="TF">
    <w:name w:val="TF"/>
    <w:basedOn w:val="TH"/>
    <w:link w:val="TFChar"/>
    <w:rsid w:val="003472FF"/>
    <w:pPr>
      <w:keepNext w:val="0"/>
      <w:spacing w:before="0" w:after="240"/>
    </w:pPr>
  </w:style>
  <w:style w:type="paragraph" w:customStyle="1" w:styleId="TT">
    <w:name w:val="TT"/>
    <w:basedOn w:val="Heading1"/>
    <w:next w:val="Normal"/>
    <w:rsid w:val="003472FF"/>
    <w:pPr>
      <w:outlineLvl w:val="9"/>
    </w:pPr>
  </w:style>
  <w:style w:type="paragraph" w:customStyle="1" w:styleId="ZA">
    <w:name w:val="ZA"/>
    <w:rsid w:val="003472F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3472F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3472F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3472F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3472FF"/>
  </w:style>
  <w:style w:type="paragraph" w:customStyle="1" w:styleId="ZH">
    <w:name w:val="ZH"/>
    <w:rsid w:val="003472F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3472F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3472FF"/>
    <w:pPr>
      <w:framePr w:hRule="auto" w:wrap="notBeside" w:y="852"/>
    </w:pPr>
    <w:rPr>
      <w:i w:val="0"/>
      <w:sz w:val="40"/>
    </w:rPr>
  </w:style>
  <w:style w:type="paragraph" w:customStyle="1" w:styleId="ZU">
    <w:name w:val="ZU"/>
    <w:rsid w:val="003472F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3472FF"/>
    <w:pPr>
      <w:framePr w:wrap="notBeside" w:y="16161"/>
    </w:pPr>
  </w:style>
  <w:style w:type="paragraph" w:customStyle="1" w:styleId="FP">
    <w:name w:val="FP"/>
    <w:basedOn w:val="Normal"/>
    <w:rsid w:val="003472FF"/>
    <w:pPr>
      <w:spacing w:after="0"/>
    </w:pPr>
  </w:style>
  <w:style w:type="paragraph" w:customStyle="1" w:styleId="Observation">
    <w:name w:val="Observation"/>
    <w:basedOn w:val="Proposal"/>
    <w:qFormat/>
    <w:rsid w:val="00C969C9"/>
    <w:pPr>
      <w:numPr>
        <w:numId w:val="26"/>
      </w:numPr>
      <w:ind w:left="1699" w:hanging="1699"/>
    </w:pPr>
    <w:rPr>
      <w:lang w:eastAsia="ja-JP"/>
    </w:rPr>
  </w:style>
  <w:style w:type="paragraph" w:styleId="TableofFigures">
    <w:name w:val="table of figures"/>
    <w:basedOn w:val="BodyText"/>
    <w:next w:val="Normal"/>
    <w:uiPriority w:val="99"/>
    <w:rsid w:val="003472FF"/>
    <w:pPr>
      <w:ind w:left="1701" w:hanging="1701"/>
      <w:jc w:val="left"/>
    </w:pPr>
    <w:rPr>
      <w:b/>
    </w:rPr>
  </w:style>
  <w:style w:type="character" w:customStyle="1" w:styleId="B1Char1">
    <w:name w:val="B1 Char1"/>
    <w:link w:val="B1"/>
    <w:qFormat/>
    <w:rsid w:val="003472FF"/>
    <w:rPr>
      <w:rFonts w:ascii="Times New Roman" w:eastAsia="Times New Roman" w:hAnsi="Times New Roman" w:cs="Times New Roman"/>
      <w:sz w:val="20"/>
      <w:szCs w:val="20"/>
      <w:lang w:eastAsia="zh-CN"/>
    </w:rPr>
  </w:style>
  <w:style w:type="character" w:customStyle="1" w:styleId="B2Char">
    <w:name w:val="B2 Char"/>
    <w:link w:val="B2"/>
    <w:qFormat/>
    <w:rsid w:val="003472FF"/>
    <w:rPr>
      <w:rFonts w:ascii="Times New Roman" w:eastAsia="Times New Roman" w:hAnsi="Times New Roman" w:cs="Times New Roman"/>
      <w:sz w:val="20"/>
      <w:szCs w:val="20"/>
      <w:lang w:eastAsia="ja-JP"/>
    </w:rPr>
  </w:style>
  <w:style w:type="character" w:customStyle="1" w:styleId="B3Char2">
    <w:name w:val="B3 Char2"/>
    <w:link w:val="B3"/>
    <w:qFormat/>
    <w:rsid w:val="003472FF"/>
    <w:rPr>
      <w:rFonts w:ascii="Times New Roman" w:eastAsia="Times New Roman" w:hAnsi="Times New Roman" w:cs="Times New Roman"/>
      <w:sz w:val="20"/>
      <w:szCs w:val="20"/>
      <w:lang w:eastAsia="ja-JP"/>
    </w:rPr>
  </w:style>
  <w:style w:type="character" w:customStyle="1" w:styleId="B4Char">
    <w:name w:val="B4 Char"/>
    <w:link w:val="B4"/>
    <w:rsid w:val="003472FF"/>
    <w:rPr>
      <w:rFonts w:ascii="Times New Roman" w:eastAsia="Times New Roman" w:hAnsi="Times New Roman" w:cs="Times New Roman"/>
      <w:sz w:val="20"/>
      <w:szCs w:val="20"/>
      <w:lang w:eastAsia="ja-JP"/>
    </w:rPr>
  </w:style>
  <w:style w:type="character" w:customStyle="1" w:styleId="B5Char">
    <w:name w:val="B5 Char"/>
    <w:link w:val="B5"/>
    <w:rsid w:val="003472FF"/>
    <w:rPr>
      <w:rFonts w:ascii="Times New Roman" w:eastAsia="Times New Roman" w:hAnsi="Times New Roman" w:cs="Times New Roman"/>
      <w:sz w:val="20"/>
      <w:szCs w:val="20"/>
      <w:lang w:eastAsia="ja-JP"/>
    </w:rPr>
  </w:style>
  <w:style w:type="paragraph" w:customStyle="1" w:styleId="B6">
    <w:name w:val="B6"/>
    <w:basedOn w:val="B5"/>
    <w:link w:val="B6Char"/>
    <w:rsid w:val="003472FF"/>
    <w:pPr>
      <w:ind w:left="1985"/>
    </w:pPr>
  </w:style>
  <w:style w:type="character" w:customStyle="1" w:styleId="B6Char">
    <w:name w:val="B6 Char"/>
    <w:link w:val="B6"/>
    <w:rsid w:val="003472FF"/>
    <w:rPr>
      <w:rFonts w:ascii="Times New Roman" w:eastAsia="Times New Roman" w:hAnsi="Times New Roman" w:cs="Times New Roman"/>
      <w:sz w:val="20"/>
      <w:szCs w:val="20"/>
      <w:lang w:eastAsia="ja-JP"/>
    </w:rPr>
  </w:style>
  <w:style w:type="paragraph" w:customStyle="1" w:styleId="B7">
    <w:name w:val="B7"/>
    <w:basedOn w:val="B6"/>
    <w:link w:val="B7Char"/>
    <w:rsid w:val="003472FF"/>
    <w:pPr>
      <w:ind w:left="2269"/>
    </w:pPr>
  </w:style>
  <w:style w:type="character" w:customStyle="1" w:styleId="B7Char">
    <w:name w:val="B7 Char"/>
    <w:basedOn w:val="B6Char"/>
    <w:link w:val="B7"/>
    <w:rsid w:val="003472FF"/>
    <w:rPr>
      <w:rFonts w:ascii="Times New Roman" w:eastAsia="Times New Roman" w:hAnsi="Times New Roman" w:cs="Times New Roman"/>
      <w:sz w:val="20"/>
      <w:szCs w:val="20"/>
      <w:lang w:eastAsia="ja-JP"/>
    </w:rPr>
  </w:style>
  <w:style w:type="paragraph" w:customStyle="1" w:styleId="B8">
    <w:name w:val="B8"/>
    <w:basedOn w:val="B7"/>
    <w:qFormat/>
    <w:rsid w:val="003472FF"/>
    <w:pPr>
      <w:ind w:left="2552"/>
    </w:pPr>
  </w:style>
  <w:style w:type="paragraph" w:customStyle="1" w:styleId="CRCoverPage">
    <w:name w:val="CR Cover Page"/>
    <w:link w:val="CRCoverPageZchn"/>
    <w:rsid w:val="003472FF"/>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3472FF"/>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3472F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472FF"/>
    <w:rPr>
      <w:rFonts w:ascii="Arial" w:eastAsia="MS Mincho" w:hAnsi="Arial" w:cs="Times New Roman"/>
      <w:sz w:val="20"/>
      <w:szCs w:val="24"/>
      <w:lang w:val="x-none" w:eastAsia="x-none"/>
    </w:rPr>
  </w:style>
  <w:style w:type="paragraph" w:customStyle="1" w:styleId="NO">
    <w:name w:val="NO"/>
    <w:basedOn w:val="Normal"/>
    <w:link w:val="NOChar"/>
    <w:rsid w:val="003472FF"/>
    <w:pPr>
      <w:keepLines/>
      <w:ind w:left="1135" w:hanging="851"/>
    </w:pPr>
  </w:style>
  <w:style w:type="character" w:customStyle="1" w:styleId="NOChar">
    <w:name w:val="NO Char"/>
    <w:link w:val="NO"/>
    <w:qFormat/>
    <w:rsid w:val="003472FF"/>
    <w:rPr>
      <w:rFonts w:ascii="Times New Roman" w:eastAsia="Times New Roman" w:hAnsi="Times New Roman" w:cs="Times New Roman"/>
      <w:sz w:val="20"/>
      <w:szCs w:val="20"/>
      <w:lang w:eastAsia="ja-JP"/>
    </w:rPr>
  </w:style>
  <w:style w:type="character" w:customStyle="1" w:styleId="EditorsNoteChar">
    <w:name w:val="Editor's Note Char"/>
    <w:link w:val="EditorsNote"/>
    <w:rsid w:val="003472FF"/>
    <w:rPr>
      <w:rFonts w:ascii="Times New Roman" w:eastAsia="Times New Roman" w:hAnsi="Times New Roman" w:cs="Times New Roman"/>
      <w:color w:val="FF0000"/>
      <w:sz w:val="20"/>
      <w:szCs w:val="20"/>
      <w:lang w:val="x-none" w:eastAsia="x-none"/>
    </w:rPr>
  </w:style>
  <w:style w:type="paragraph" w:customStyle="1" w:styleId="EmailDiscussion">
    <w:name w:val="EmailDiscussion"/>
    <w:basedOn w:val="Normal"/>
    <w:next w:val="Normal"/>
    <w:rsid w:val="003472FF"/>
    <w:pPr>
      <w:numPr>
        <w:numId w:val="5"/>
      </w:numPr>
      <w:spacing w:before="40" w:after="0"/>
    </w:pPr>
    <w:rPr>
      <w:rFonts w:ascii="Arial" w:eastAsia="MS Mincho" w:hAnsi="Arial"/>
      <w:b/>
      <w:szCs w:val="24"/>
      <w:lang w:eastAsia="en-GB"/>
    </w:rPr>
  </w:style>
  <w:style w:type="character" w:styleId="Emphasis">
    <w:name w:val="Emphasis"/>
    <w:qFormat/>
    <w:rsid w:val="003472FF"/>
    <w:rPr>
      <w:i/>
      <w:iCs/>
    </w:rPr>
  </w:style>
  <w:style w:type="paragraph" w:customStyle="1" w:styleId="FigureTitle">
    <w:name w:val="Figure_Title"/>
    <w:basedOn w:val="Normal"/>
    <w:next w:val="Normal"/>
    <w:rsid w:val="003472FF"/>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3472FF"/>
    <w:rPr>
      <w:i/>
      <w:color w:val="0000FF"/>
    </w:rPr>
  </w:style>
  <w:style w:type="paragraph" w:customStyle="1" w:styleId="H6">
    <w:name w:val="H6"/>
    <w:basedOn w:val="Heading5"/>
    <w:next w:val="Normal"/>
    <w:rsid w:val="003472FF"/>
    <w:pPr>
      <w:numPr>
        <w:numId w:val="0"/>
      </w:numPr>
      <w:ind w:left="1985" w:hanging="1985"/>
      <w:outlineLvl w:val="9"/>
    </w:pPr>
    <w:rPr>
      <w:sz w:val="20"/>
    </w:rPr>
  </w:style>
  <w:style w:type="character" w:styleId="HTMLCode">
    <w:name w:val="HTML Code"/>
    <w:uiPriority w:val="99"/>
    <w:unhideWhenUsed/>
    <w:rsid w:val="003472FF"/>
    <w:rPr>
      <w:rFonts w:ascii="Courier New" w:eastAsia="Times New Roman" w:hAnsi="Courier New" w:cs="Courier New"/>
      <w:sz w:val="20"/>
      <w:szCs w:val="20"/>
    </w:rPr>
  </w:style>
  <w:style w:type="paragraph" w:styleId="IndexHeading">
    <w:name w:val="index heading"/>
    <w:basedOn w:val="Normal"/>
    <w:next w:val="Normal"/>
    <w:rsid w:val="003472FF"/>
    <w:pPr>
      <w:pBdr>
        <w:top w:val="single" w:sz="12" w:space="0" w:color="auto"/>
      </w:pBdr>
      <w:spacing w:before="360" w:after="240"/>
    </w:pPr>
    <w:rPr>
      <w:b/>
      <w:i/>
      <w:sz w:val="26"/>
      <w:lang w:eastAsia="en-GB"/>
    </w:rPr>
  </w:style>
  <w:style w:type="paragraph" w:customStyle="1" w:styleId="LD">
    <w:name w:val="LD"/>
    <w:rsid w:val="003472F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3472FF"/>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3472FF"/>
    <w:rPr>
      <w:rFonts w:ascii="Calibri" w:eastAsia="Calibri" w:hAnsi="Calibri" w:cs="Times New Roman"/>
      <w:lang w:val="x-none"/>
    </w:rPr>
  </w:style>
  <w:style w:type="paragraph" w:customStyle="1" w:styleId="NF">
    <w:name w:val="NF"/>
    <w:basedOn w:val="NO"/>
    <w:rsid w:val="003472FF"/>
    <w:pPr>
      <w:keepNext/>
      <w:spacing w:after="0"/>
    </w:pPr>
    <w:rPr>
      <w:rFonts w:ascii="Arial" w:hAnsi="Arial"/>
      <w:sz w:val="18"/>
    </w:rPr>
  </w:style>
  <w:style w:type="paragraph" w:customStyle="1" w:styleId="NW">
    <w:name w:val="NW"/>
    <w:basedOn w:val="NO"/>
    <w:rsid w:val="003472FF"/>
    <w:pPr>
      <w:spacing w:after="0"/>
    </w:pPr>
  </w:style>
  <w:style w:type="paragraph" w:customStyle="1" w:styleId="PL">
    <w:name w:val="PL"/>
    <w:link w:val="PLChar"/>
    <w:qFormat/>
    <w:rsid w:val="00347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3472FF"/>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3472FF"/>
    <w:rPr>
      <w:rFonts w:ascii="Courier New" w:hAnsi="Courier New"/>
      <w:lang w:val="nb-NO"/>
    </w:rPr>
  </w:style>
  <w:style w:type="character" w:customStyle="1" w:styleId="PlainTextChar">
    <w:name w:val="Plain Text Char"/>
    <w:basedOn w:val="DefaultParagraphFont"/>
    <w:link w:val="PlainText"/>
    <w:rsid w:val="003472FF"/>
    <w:rPr>
      <w:rFonts w:ascii="Courier New" w:eastAsia="Times New Roman" w:hAnsi="Courier New" w:cs="Times New Roman"/>
      <w:sz w:val="20"/>
      <w:szCs w:val="20"/>
      <w:lang w:val="nb-NO" w:eastAsia="ja-JP"/>
    </w:rPr>
  </w:style>
  <w:style w:type="character" w:styleId="Strong">
    <w:name w:val="Strong"/>
    <w:uiPriority w:val="22"/>
    <w:qFormat/>
    <w:rsid w:val="003472FF"/>
    <w:rPr>
      <w:b/>
      <w:bCs/>
    </w:rPr>
  </w:style>
  <w:style w:type="table" w:styleId="TableGrid">
    <w:name w:val="Table Grid"/>
    <w:basedOn w:val="TableNormal"/>
    <w:uiPriority w:val="39"/>
    <w:rsid w:val="003472FF"/>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472FF"/>
    <w:rPr>
      <w:rFonts w:ascii="Arial" w:eastAsia="Times New Roman" w:hAnsi="Arial" w:cs="Times New Roman"/>
      <w:sz w:val="18"/>
      <w:szCs w:val="20"/>
      <w:lang w:val="x-none" w:eastAsia="x-none"/>
    </w:rPr>
  </w:style>
  <w:style w:type="character" w:customStyle="1" w:styleId="TAHCar">
    <w:name w:val="TAH Car"/>
    <w:link w:val="TAH"/>
    <w:locked/>
    <w:rsid w:val="003472FF"/>
    <w:rPr>
      <w:rFonts w:ascii="Arial" w:eastAsia="Times New Roman" w:hAnsi="Arial" w:cs="Times New Roman"/>
      <w:b/>
      <w:sz w:val="18"/>
      <w:szCs w:val="20"/>
      <w:lang w:val="x-none" w:eastAsia="x-none"/>
    </w:rPr>
  </w:style>
  <w:style w:type="character" w:customStyle="1" w:styleId="THChar">
    <w:name w:val="TH Char"/>
    <w:link w:val="TH"/>
    <w:rsid w:val="003472FF"/>
    <w:rPr>
      <w:rFonts w:ascii="Arial" w:eastAsia="Times New Roman" w:hAnsi="Arial" w:cs="Times New Roman"/>
      <w:b/>
      <w:sz w:val="20"/>
      <w:szCs w:val="20"/>
      <w:lang w:val="x-none" w:eastAsia="x-none"/>
    </w:rPr>
  </w:style>
  <w:style w:type="paragraph" w:customStyle="1" w:styleId="TAJ">
    <w:name w:val="TAJ"/>
    <w:basedOn w:val="TH"/>
    <w:rsid w:val="003472FF"/>
  </w:style>
  <w:style w:type="paragraph" w:customStyle="1" w:styleId="TALCharChar">
    <w:name w:val="TAL Char Char"/>
    <w:basedOn w:val="Normal"/>
    <w:link w:val="TALCharCharChar"/>
    <w:rsid w:val="003472F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472FF"/>
    <w:rPr>
      <w:rFonts w:ascii="Arial" w:eastAsia="Malgun Gothic" w:hAnsi="Arial" w:cs="Times New Roman"/>
      <w:sz w:val="18"/>
      <w:szCs w:val="20"/>
      <w:lang w:val="x-none" w:eastAsia="x-none"/>
    </w:rPr>
  </w:style>
  <w:style w:type="character" w:customStyle="1" w:styleId="TFChar">
    <w:name w:val="TF Char"/>
    <w:link w:val="TF"/>
    <w:rsid w:val="003472FF"/>
    <w:rPr>
      <w:rFonts w:ascii="Arial" w:eastAsia="Times New Roman" w:hAnsi="Arial" w:cs="Times New Roman"/>
      <w:b/>
      <w:sz w:val="20"/>
      <w:szCs w:val="20"/>
      <w:lang w:val="x-none" w:eastAsia="x-none"/>
    </w:rPr>
  </w:style>
  <w:style w:type="paragraph" w:styleId="ListContinue">
    <w:name w:val="List Continue"/>
    <w:basedOn w:val="Normal"/>
    <w:rsid w:val="003472FF"/>
    <w:pPr>
      <w:spacing w:after="120"/>
      <w:ind w:left="283"/>
      <w:contextualSpacing/>
    </w:pPr>
    <w:rPr>
      <w:rFonts w:ascii="Arial" w:hAnsi="Arial"/>
    </w:rPr>
  </w:style>
  <w:style w:type="paragraph" w:styleId="ListContinue2">
    <w:name w:val="List Continue 2"/>
    <w:basedOn w:val="Normal"/>
    <w:rsid w:val="003472FF"/>
    <w:pPr>
      <w:spacing w:after="120"/>
      <w:ind w:left="566"/>
      <w:contextualSpacing/>
    </w:pPr>
    <w:rPr>
      <w:rFonts w:ascii="Arial" w:hAnsi="Arial"/>
    </w:rPr>
  </w:style>
  <w:style w:type="paragraph" w:styleId="ListNumber3">
    <w:name w:val="List Number 3"/>
    <w:basedOn w:val="ListNumber2"/>
    <w:rsid w:val="003472FF"/>
    <w:pPr>
      <w:numPr>
        <w:numId w:val="3"/>
      </w:numPr>
      <w:contextualSpacing/>
    </w:pPr>
  </w:style>
  <w:style w:type="table" w:styleId="GridTable5Dark-Accent1">
    <w:name w:val="Grid Table 5 Dark Accent 1"/>
    <w:basedOn w:val="TableNormal"/>
    <w:uiPriority w:val="50"/>
    <w:rsid w:val="003472FF"/>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3472FF"/>
    <w:rPr>
      <w:rFonts w:ascii="Arial" w:eastAsia="Times New Roman" w:hAnsi="Arial" w:cs="Times New Roman"/>
      <w:b/>
      <w:bCs/>
      <w:sz w:val="20"/>
      <w:szCs w:val="20"/>
      <w:lang w:eastAsia="zh-CN"/>
    </w:rPr>
  </w:style>
  <w:style w:type="paragraph" w:styleId="Revision">
    <w:name w:val="Revision"/>
    <w:hidden/>
    <w:uiPriority w:val="99"/>
    <w:semiHidden/>
    <w:rsid w:val="003472FF"/>
    <w:pPr>
      <w:spacing w:after="0" w:line="240" w:lineRule="auto"/>
    </w:pPr>
    <w:rPr>
      <w:rFonts w:ascii="Times New Roman" w:eastAsia="Times New Roman" w:hAnsi="Times New Roman" w:cs="Times New Roman"/>
      <w:sz w:val="20"/>
      <w:szCs w:val="20"/>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3472FF"/>
    <w:rPr>
      <w:rFonts w:ascii="Times New Roman" w:eastAsia="Times New Roman" w:hAnsi="Times New Roman" w:cs="Times New Roman"/>
      <w:b/>
      <w:sz w:val="20"/>
      <w:szCs w:val="20"/>
      <w:lang w:eastAsia="en-GB"/>
    </w:rPr>
  </w:style>
  <w:style w:type="character" w:styleId="PlaceholderText">
    <w:name w:val="Placeholder Text"/>
    <w:basedOn w:val="DefaultParagraphFont"/>
    <w:uiPriority w:val="99"/>
    <w:semiHidden/>
    <w:rsid w:val="003472FF"/>
    <w:rPr>
      <w:color w:val="808080"/>
    </w:rPr>
  </w:style>
  <w:style w:type="paragraph" w:customStyle="1" w:styleId="ListBulletwide">
    <w:name w:val="List Bullet (wide)"/>
    <w:rsid w:val="003472FF"/>
    <w:pPr>
      <w:numPr>
        <w:numId w:val="15"/>
      </w:numPr>
      <w:spacing w:after="0" w:line="240" w:lineRule="auto"/>
    </w:pPr>
    <w:rPr>
      <w:rFonts w:ascii="Arial" w:eastAsia="Times New Roman" w:hAnsi="Arial" w:cs="Times New Roman"/>
      <w:sz w:val="20"/>
      <w:szCs w:val="20"/>
    </w:rPr>
  </w:style>
  <w:style w:type="paragraph" w:styleId="NormalWeb">
    <w:name w:val="Normal (Web)"/>
    <w:basedOn w:val="Normal"/>
    <w:uiPriority w:val="99"/>
    <w:semiHidden/>
    <w:unhideWhenUsed/>
    <w:rsid w:val="00E95458"/>
    <w:pPr>
      <w:overflowPunct/>
      <w:autoSpaceDE/>
      <w:autoSpaceDN/>
      <w:adjustRightInd/>
      <w:spacing w:before="100" w:beforeAutospacing="1" w:after="100" w:afterAutospacing="1"/>
      <w:textAlignment w:val="auto"/>
    </w:pPr>
    <w:rPr>
      <w:rFonts w:eastAsiaTheme="minorEastAsi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212150">
      <w:bodyDiv w:val="1"/>
      <w:marLeft w:val="0"/>
      <w:marRight w:val="0"/>
      <w:marTop w:val="0"/>
      <w:marBottom w:val="0"/>
      <w:divBdr>
        <w:top w:val="none" w:sz="0" w:space="0" w:color="auto"/>
        <w:left w:val="none" w:sz="0" w:space="0" w:color="auto"/>
        <w:bottom w:val="none" w:sz="0" w:space="0" w:color="auto"/>
        <w:right w:val="none" w:sz="0" w:space="0" w:color="auto"/>
      </w:divBdr>
      <w:divsChild>
        <w:div w:id="2021810868">
          <w:marLeft w:val="547"/>
          <w:marRight w:val="0"/>
          <w:marTop w:val="60"/>
          <w:marBottom w:val="0"/>
          <w:divBdr>
            <w:top w:val="none" w:sz="0" w:space="0" w:color="auto"/>
            <w:left w:val="none" w:sz="0" w:space="0" w:color="auto"/>
            <w:bottom w:val="none" w:sz="0" w:space="0" w:color="auto"/>
            <w:right w:val="none" w:sz="0" w:space="0" w:color="auto"/>
          </w:divBdr>
        </w:div>
      </w:divsChild>
    </w:div>
    <w:div w:id="180226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EDE83-0B5A-42F4-AA06-C9F71FBEC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735</TotalTime>
  <Pages>17</Pages>
  <Words>5814</Words>
  <Characters>33146</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Author</cp:lastModifiedBy>
  <cp:revision>374</cp:revision>
  <dcterms:created xsi:type="dcterms:W3CDTF">2019-02-15T21:59:00Z</dcterms:created>
  <dcterms:modified xsi:type="dcterms:W3CDTF">2019-03-29T19:55:00Z</dcterms:modified>
</cp:coreProperties>
</file>